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C0C54">
      <w:pPr>
        <w:kinsoku w:val="0"/>
        <w:overflowPunct w:val="0"/>
        <w:autoSpaceDE/>
        <w:autoSpaceDN/>
        <w:adjustRightInd/>
        <w:spacing w:line="319" w:lineRule="exact"/>
        <w:jc w:val="center"/>
        <w:textAlignment w:val="baseline"/>
        <w:rPr>
          <w:b/>
          <w:bCs/>
          <w:sz w:val="27"/>
          <w:szCs w:val="27"/>
          <w:lang w:val="es-ES" w:eastAsia="es-ES"/>
        </w:rPr>
      </w:pPr>
      <w:r>
        <w:rPr>
          <w:b/>
          <w:bCs/>
          <w:sz w:val="27"/>
          <w:szCs w:val="27"/>
          <w:lang w:val="es-ES" w:eastAsia="es-ES"/>
        </w:rPr>
        <w:t>RESOLUCIÓN No. TAT-2850-2015</w:t>
      </w:r>
    </w:p>
    <w:p w:rsidR="00000000" w:rsidRDefault="00FC0C54" w:rsidP="00F12932">
      <w:pPr>
        <w:kinsoku w:val="0"/>
        <w:overflowPunct w:val="0"/>
        <w:autoSpaceDE/>
        <w:autoSpaceDN/>
        <w:adjustRightInd/>
        <w:spacing w:before="558" w:line="368" w:lineRule="exact"/>
        <w:ind w:left="72" w:right="720"/>
        <w:jc w:val="both"/>
        <w:textAlignment w:val="baseline"/>
        <w:rPr>
          <w:spacing w:val="4"/>
          <w:sz w:val="27"/>
          <w:szCs w:val="27"/>
          <w:lang w:val="es-ES" w:eastAsia="es-ES"/>
        </w:rPr>
      </w:pPr>
      <w:r>
        <w:rPr>
          <w:b/>
          <w:bCs/>
          <w:sz w:val="27"/>
          <w:szCs w:val="27"/>
          <w:lang w:val="es-ES" w:eastAsia="es-ES"/>
        </w:rPr>
        <w:t xml:space="preserve">TRIBUNAL ADMINISTRATIVO DE TRANSPORTE.- </w:t>
      </w:r>
      <w:r>
        <w:rPr>
          <w:sz w:val="27"/>
          <w:szCs w:val="27"/>
          <w:lang w:val="es-ES" w:eastAsia="es-ES"/>
        </w:rPr>
        <w:t>San José, a las 10:35 horas del dí</w:t>
      </w:r>
      <w:r>
        <w:rPr>
          <w:sz w:val="27"/>
          <w:szCs w:val="27"/>
          <w:lang w:val="es-ES" w:eastAsia="es-ES"/>
        </w:rPr>
        <w:t>a Catorce del mes de Diciembre del Dos Mil</w:t>
      </w:r>
      <w:r w:rsidR="00F12932">
        <w:rPr>
          <w:sz w:val="27"/>
          <w:szCs w:val="27"/>
          <w:lang w:val="es-ES" w:eastAsia="es-ES"/>
        </w:rPr>
        <w:t xml:space="preserve"> </w:t>
      </w:r>
      <w:bookmarkStart w:id="0" w:name="_GoBack"/>
      <w:bookmarkEnd w:id="0"/>
      <w:r>
        <w:rPr>
          <w:spacing w:val="4"/>
          <w:sz w:val="27"/>
          <w:szCs w:val="27"/>
          <w:lang w:val="es-ES" w:eastAsia="es-ES"/>
        </w:rPr>
        <w:t>Quince.</w:t>
      </w:r>
      <w:r>
        <w:rPr>
          <w:spacing w:val="4"/>
          <w:sz w:val="27"/>
          <w:szCs w:val="27"/>
          <w:lang w:val="es-ES" w:eastAsia="es-ES"/>
        </w:rPr>
        <w:tab/>
      </w:r>
    </w:p>
    <w:p w:rsidR="00000000" w:rsidRPr="009C45DC" w:rsidRDefault="00FC0C54">
      <w:pPr>
        <w:kinsoku w:val="0"/>
        <w:overflowPunct w:val="0"/>
        <w:autoSpaceDE/>
        <w:autoSpaceDN/>
        <w:adjustRightInd/>
        <w:spacing w:before="339" w:line="368" w:lineRule="exact"/>
        <w:ind w:left="72" w:right="576"/>
        <w:jc w:val="both"/>
        <w:textAlignment w:val="baseline"/>
        <w:rPr>
          <w:b/>
          <w:sz w:val="24"/>
          <w:szCs w:val="24"/>
          <w:lang w:eastAsia="en-US"/>
        </w:rPr>
      </w:pPr>
      <w:r>
        <w:rPr>
          <w:spacing w:val="3"/>
          <w:sz w:val="27"/>
          <w:szCs w:val="27"/>
          <w:lang w:val="es-ES" w:eastAsia="es-ES"/>
        </w:rPr>
        <w:t xml:space="preserve">Se conoce por este medio de </w:t>
      </w:r>
      <w:r>
        <w:rPr>
          <w:b/>
          <w:bCs/>
          <w:spacing w:val="3"/>
          <w:sz w:val="27"/>
          <w:szCs w:val="27"/>
          <w:lang w:val="es-ES" w:eastAsia="es-ES"/>
        </w:rPr>
        <w:t xml:space="preserve">RECURSO DE APELACIÓN EN SUBSIDIO </w:t>
      </w:r>
      <w:r>
        <w:rPr>
          <w:spacing w:val="3"/>
          <w:sz w:val="27"/>
          <w:szCs w:val="27"/>
          <w:lang w:val="es-ES" w:eastAsia="es-ES"/>
        </w:rPr>
        <w:t xml:space="preserve">y de </w:t>
      </w:r>
      <w:r>
        <w:rPr>
          <w:b/>
          <w:bCs/>
          <w:spacing w:val="3"/>
          <w:sz w:val="27"/>
          <w:szCs w:val="27"/>
          <w:lang w:val="es-ES" w:eastAsia="es-ES"/>
        </w:rPr>
        <w:t xml:space="preserve">NULIDAD ABSOLUTA </w:t>
      </w:r>
      <w:r>
        <w:rPr>
          <w:spacing w:val="3"/>
          <w:sz w:val="27"/>
          <w:szCs w:val="27"/>
          <w:lang w:val="es-ES" w:eastAsia="es-ES"/>
        </w:rPr>
        <w:t xml:space="preserve">concomitante, presentados por la firma </w:t>
      </w:r>
      <w:r>
        <w:rPr>
          <w:b/>
          <w:bCs/>
          <w:spacing w:val="3"/>
          <w:sz w:val="27"/>
          <w:szCs w:val="27"/>
          <w:lang w:val="es-ES" w:eastAsia="es-ES"/>
        </w:rPr>
        <w:t>A</w:t>
      </w:r>
      <w:r w:rsidR="009C45DC">
        <w:rPr>
          <w:b/>
          <w:bCs/>
          <w:spacing w:val="3"/>
          <w:sz w:val="27"/>
          <w:szCs w:val="27"/>
          <w:lang w:val="es-ES" w:eastAsia="es-ES"/>
        </w:rPr>
        <w:t>.P.S.A.</w:t>
      </w:r>
      <w:r>
        <w:rPr>
          <w:b/>
          <w:bCs/>
          <w:spacing w:val="3"/>
          <w:sz w:val="27"/>
          <w:szCs w:val="27"/>
          <w:lang w:val="es-ES" w:eastAsia="es-ES"/>
        </w:rPr>
        <w:t xml:space="preserve">, </w:t>
      </w:r>
      <w:r>
        <w:rPr>
          <w:spacing w:val="3"/>
          <w:sz w:val="27"/>
          <w:szCs w:val="27"/>
          <w:lang w:val="es-ES" w:eastAsia="es-ES"/>
        </w:rPr>
        <w:t xml:space="preserve">cédula jurídica número </w:t>
      </w:r>
      <w:r w:rsidR="009C45DC">
        <w:rPr>
          <w:spacing w:val="3"/>
          <w:sz w:val="27"/>
          <w:szCs w:val="27"/>
          <w:lang w:val="es-ES" w:eastAsia="es-ES"/>
        </w:rPr>
        <w:t>…</w:t>
      </w:r>
      <w:r>
        <w:rPr>
          <w:spacing w:val="3"/>
          <w:sz w:val="27"/>
          <w:szCs w:val="27"/>
          <w:lang w:val="es-ES" w:eastAsia="es-ES"/>
        </w:rPr>
        <w:t>, repre</w:t>
      </w:r>
      <w:r>
        <w:rPr>
          <w:spacing w:val="3"/>
          <w:sz w:val="27"/>
          <w:szCs w:val="27"/>
          <w:lang w:val="es-ES" w:eastAsia="es-ES"/>
        </w:rPr>
        <w:t>sentada a los efectos por el Señor E</w:t>
      </w:r>
      <w:r w:rsidR="009C45DC">
        <w:rPr>
          <w:spacing w:val="3"/>
          <w:sz w:val="27"/>
          <w:szCs w:val="27"/>
          <w:lang w:val="es-ES" w:eastAsia="es-ES"/>
        </w:rPr>
        <w:t>.R.G.</w:t>
      </w:r>
      <w:r>
        <w:rPr>
          <w:spacing w:val="3"/>
          <w:sz w:val="27"/>
          <w:szCs w:val="27"/>
          <w:lang w:val="es-ES" w:eastAsia="es-ES"/>
        </w:rPr>
        <w:t xml:space="preserve">, de calidades conocidas y portador de la cédula de identidad número </w:t>
      </w:r>
      <w:r w:rsidR="009C45DC">
        <w:rPr>
          <w:spacing w:val="3"/>
          <w:sz w:val="27"/>
          <w:szCs w:val="27"/>
          <w:lang w:val="es-ES" w:eastAsia="es-ES"/>
        </w:rPr>
        <w:t>…</w:t>
      </w:r>
      <w:r>
        <w:rPr>
          <w:spacing w:val="3"/>
          <w:sz w:val="27"/>
          <w:szCs w:val="27"/>
          <w:lang w:val="es-ES" w:eastAsia="es-ES"/>
        </w:rPr>
        <w:t>, contra el Acuerdo No. 7.1 de la Sesión Ordinaria No. 42-2015 del 22 de Julio del 2015, emitidos por la Junta Directiva</w:t>
      </w:r>
      <w:r>
        <w:rPr>
          <w:spacing w:val="3"/>
          <w:sz w:val="27"/>
          <w:szCs w:val="27"/>
          <w:lang w:val="es-ES" w:eastAsia="es-ES"/>
        </w:rPr>
        <w:t xml:space="preserve"> del Consejo de Transporte Público.- </w:t>
      </w:r>
      <w:r w:rsidRPr="009C45DC">
        <w:rPr>
          <w:b/>
          <w:i/>
          <w:iCs/>
          <w:spacing w:val="3"/>
          <w:sz w:val="27"/>
          <w:szCs w:val="27"/>
          <w:lang w:val="es-ES" w:eastAsia="es-ES"/>
        </w:rPr>
        <w:t>EXPEDIENTE No. TAT-355-15.</w:t>
      </w:r>
      <w:r w:rsidRPr="009C45DC">
        <w:rPr>
          <w:b/>
          <w:i/>
          <w:iCs/>
          <w:spacing w:val="3"/>
          <w:sz w:val="27"/>
          <w:szCs w:val="27"/>
          <w:lang w:val="es-ES" w:eastAsia="es-ES"/>
        </w:rPr>
        <w:noBreakHyphen/>
      </w:r>
    </w:p>
    <w:p w:rsidR="00000000" w:rsidRPr="009C45DC" w:rsidRDefault="00FC0C54">
      <w:pPr>
        <w:kinsoku w:val="0"/>
        <w:overflowPunct w:val="0"/>
        <w:autoSpaceDE/>
        <w:autoSpaceDN/>
        <w:adjustRightInd/>
        <w:spacing w:before="313" w:line="309" w:lineRule="exact"/>
        <w:jc w:val="center"/>
        <w:textAlignment w:val="baseline"/>
        <w:rPr>
          <w:b/>
          <w:i/>
          <w:iCs/>
          <w:spacing w:val="5"/>
          <w:sz w:val="27"/>
          <w:szCs w:val="27"/>
          <w:lang w:val="es-ES" w:eastAsia="es-ES"/>
        </w:rPr>
      </w:pPr>
      <w:r w:rsidRPr="009C45DC">
        <w:rPr>
          <w:b/>
          <w:i/>
          <w:iCs/>
          <w:spacing w:val="5"/>
          <w:sz w:val="27"/>
          <w:szCs w:val="27"/>
          <w:lang w:val="es-ES" w:eastAsia="es-ES"/>
        </w:rPr>
        <w:t>Resultando</w:t>
      </w:r>
    </w:p>
    <w:p w:rsidR="00000000" w:rsidRDefault="00FC0C54">
      <w:pPr>
        <w:tabs>
          <w:tab w:val="left" w:pos="720"/>
        </w:tabs>
        <w:kinsoku w:val="0"/>
        <w:overflowPunct w:val="0"/>
        <w:autoSpaceDE/>
        <w:autoSpaceDN/>
        <w:adjustRightInd/>
        <w:spacing w:before="330" w:line="368" w:lineRule="exact"/>
        <w:ind w:left="72" w:right="576"/>
        <w:jc w:val="both"/>
        <w:textAlignment w:val="baseline"/>
        <w:rPr>
          <w:sz w:val="27"/>
          <w:szCs w:val="27"/>
          <w:lang w:val="es-ES" w:eastAsia="es-ES"/>
        </w:rPr>
      </w:pPr>
      <w:r>
        <w:rPr>
          <w:b/>
          <w:bCs/>
          <w:sz w:val="27"/>
          <w:szCs w:val="27"/>
          <w:lang w:val="es-ES" w:eastAsia="es-ES"/>
        </w:rPr>
        <w:t>1.-</w:t>
      </w:r>
      <w:r>
        <w:rPr>
          <w:b/>
          <w:bCs/>
          <w:sz w:val="27"/>
          <w:szCs w:val="27"/>
          <w:lang w:val="es-ES" w:eastAsia="es-ES"/>
        </w:rPr>
        <w:tab/>
      </w:r>
      <w:r>
        <w:rPr>
          <w:sz w:val="27"/>
          <w:szCs w:val="27"/>
          <w:lang w:val="es-ES" w:eastAsia="es-ES"/>
        </w:rPr>
        <w:t xml:space="preserve">Mediante el </w:t>
      </w:r>
      <w:r w:rsidRPr="009C45DC">
        <w:rPr>
          <w:bCs/>
          <w:sz w:val="27"/>
          <w:szCs w:val="27"/>
          <w:lang w:val="es-ES" w:eastAsia="es-ES"/>
        </w:rPr>
        <w:t xml:space="preserve">Acuerdo No. </w:t>
      </w:r>
      <w:r w:rsidRPr="009C45DC">
        <w:rPr>
          <w:sz w:val="27"/>
          <w:szCs w:val="27"/>
          <w:lang w:val="es-ES" w:eastAsia="es-ES"/>
        </w:rPr>
        <w:t xml:space="preserve">7.1 de su Sesión Ordinaria No. 42-2015 del 22 de Julio del 2015, </w:t>
      </w:r>
      <w:r w:rsidRPr="009C45DC">
        <w:rPr>
          <w:bCs/>
          <w:sz w:val="27"/>
          <w:szCs w:val="27"/>
          <w:lang w:val="es-ES" w:eastAsia="es-ES"/>
        </w:rPr>
        <w:t xml:space="preserve">la </w:t>
      </w:r>
      <w:r w:rsidRPr="009C45DC">
        <w:rPr>
          <w:sz w:val="27"/>
          <w:szCs w:val="27"/>
          <w:lang w:val="es-ES" w:eastAsia="es-ES"/>
        </w:rPr>
        <w:t xml:space="preserve">Junta Directiva del Consejo de Transporte Público dispuso Aprobar una </w:t>
      </w:r>
      <w:r w:rsidRPr="009C45DC">
        <w:rPr>
          <w:bCs/>
          <w:sz w:val="27"/>
          <w:szCs w:val="27"/>
          <w:lang w:val="es-ES" w:eastAsia="es-ES"/>
        </w:rPr>
        <w:t xml:space="preserve">Propuesta </w:t>
      </w:r>
      <w:r w:rsidRPr="009C45DC">
        <w:rPr>
          <w:sz w:val="27"/>
          <w:szCs w:val="27"/>
          <w:lang w:val="es-ES" w:eastAsia="es-ES"/>
        </w:rPr>
        <w:t>de u</w:t>
      </w:r>
      <w:r w:rsidRPr="009C45DC">
        <w:rPr>
          <w:sz w:val="27"/>
          <w:szCs w:val="27"/>
          <w:lang w:val="es-ES" w:eastAsia="es-ES"/>
        </w:rPr>
        <w:t xml:space="preserve">na Herramienta para la Validación de Esquemas Operativos </w:t>
      </w:r>
      <w:r w:rsidRPr="009C45DC">
        <w:rPr>
          <w:bCs/>
          <w:sz w:val="27"/>
          <w:szCs w:val="27"/>
          <w:lang w:val="es-ES" w:eastAsia="es-ES"/>
        </w:rPr>
        <w:t xml:space="preserve">en </w:t>
      </w:r>
      <w:r w:rsidRPr="009C45DC">
        <w:rPr>
          <w:sz w:val="27"/>
          <w:szCs w:val="27"/>
          <w:lang w:val="es-ES" w:eastAsia="es-ES"/>
        </w:rPr>
        <w:t xml:space="preserve">el Servicio Público de Transporte Remunerado de Personas en su </w:t>
      </w:r>
      <w:r w:rsidRPr="009C45DC">
        <w:rPr>
          <w:bCs/>
          <w:sz w:val="27"/>
          <w:szCs w:val="27"/>
          <w:lang w:val="es-ES" w:eastAsia="es-ES"/>
        </w:rPr>
        <w:t>Modalidad</w:t>
      </w:r>
      <w:r>
        <w:rPr>
          <w:b/>
          <w:bCs/>
          <w:sz w:val="27"/>
          <w:szCs w:val="27"/>
          <w:lang w:val="es-ES" w:eastAsia="es-ES"/>
        </w:rPr>
        <w:t xml:space="preserve"> </w:t>
      </w:r>
      <w:r>
        <w:rPr>
          <w:sz w:val="27"/>
          <w:szCs w:val="27"/>
          <w:lang w:val="es-ES" w:eastAsia="es-ES"/>
        </w:rPr>
        <w:t xml:space="preserve">de Autobuses. Herramienta que gira sobre un Procedimiento o Estrategia de Ponderación relativo al Nivel de Servicio que se </w:t>
      </w:r>
      <w:r>
        <w:rPr>
          <w:sz w:val="27"/>
          <w:szCs w:val="27"/>
          <w:lang w:val="es-ES" w:eastAsia="es-ES"/>
        </w:rPr>
        <w:t xml:space="preserve">debe de Mantener en Rutas Urbanas en Horas de Baja Demanda u Horas Valle. Esto a efectos </w:t>
      </w:r>
      <w:r>
        <w:rPr>
          <w:b/>
          <w:bCs/>
          <w:sz w:val="27"/>
          <w:szCs w:val="27"/>
          <w:lang w:val="es-ES" w:eastAsia="es-ES"/>
        </w:rPr>
        <w:t xml:space="preserve">de </w:t>
      </w:r>
      <w:r>
        <w:rPr>
          <w:sz w:val="27"/>
          <w:szCs w:val="27"/>
          <w:lang w:val="es-ES" w:eastAsia="es-ES"/>
        </w:rPr>
        <w:t>Validación de los Sistemas Operativos del Servicios.</w:t>
      </w:r>
    </w:p>
    <w:p w:rsidR="00000000" w:rsidRDefault="00FC0C54">
      <w:pPr>
        <w:widowControl/>
        <w:rPr>
          <w:sz w:val="24"/>
          <w:szCs w:val="24"/>
        </w:rPr>
        <w:sectPr w:rsidR="00000000">
          <w:pgSz w:w="12134" w:h="15840"/>
          <w:pgMar w:top="2160" w:right="1264" w:bottom="250" w:left="1650" w:header="720" w:footer="720" w:gutter="0"/>
          <w:cols w:space="720"/>
          <w:noEndnote/>
        </w:sectPr>
      </w:pPr>
    </w:p>
    <w:p w:rsidR="00000000" w:rsidRDefault="00FC0C54">
      <w:pPr>
        <w:numPr>
          <w:ilvl w:val="0"/>
          <w:numId w:val="1"/>
        </w:numPr>
        <w:kinsoku w:val="0"/>
        <w:overflowPunct w:val="0"/>
        <w:autoSpaceDE/>
        <w:autoSpaceDN/>
        <w:adjustRightInd/>
        <w:spacing w:line="363" w:lineRule="exact"/>
        <w:jc w:val="both"/>
        <w:textAlignment w:val="baseline"/>
        <w:rPr>
          <w:spacing w:val="1"/>
          <w:sz w:val="27"/>
          <w:szCs w:val="27"/>
          <w:lang w:val="es-ES" w:eastAsia="es-ES"/>
        </w:rPr>
      </w:pPr>
      <w:r>
        <w:rPr>
          <w:spacing w:val="1"/>
          <w:sz w:val="27"/>
          <w:szCs w:val="27"/>
          <w:lang w:val="es-ES" w:eastAsia="es-ES"/>
        </w:rPr>
        <w:lastRenderedPageBreak/>
        <w:t>El Acuerdo antes aludido fue Comunicado a la firma Recurrente y a las demás Operadoras del Servicio Público de Transporte Remunerado de Personas en su Mo</w:t>
      </w:r>
      <w:r>
        <w:rPr>
          <w:spacing w:val="1"/>
          <w:sz w:val="27"/>
          <w:szCs w:val="27"/>
          <w:lang w:val="es-ES" w:eastAsia="es-ES"/>
        </w:rPr>
        <w:t>dalidad de Autobuses que se estimaran sujetas y/o relacionadas con el mismo. Y así las cosas, enterada del mismo y dada su disconformidad general con dicho Acto, mediante Memorial presentado en fecha 11 de Agosto del 2015, interpuso formales Recursos de Re</w:t>
      </w:r>
      <w:r>
        <w:rPr>
          <w:spacing w:val="1"/>
          <w:sz w:val="27"/>
          <w:szCs w:val="27"/>
          <w:lang w:val="es-ES" w:eastAsia="es-ES"/>
        </w:rPr>
        <w:t xml:space="preserve">vocatoria con Apelación en subsidio y Nulidad Absoluta concomitante en su contra, manifestando esencialmente que el Acto en cuestión sería Nulo, toda vez que violenta sus </w:t>
      </w:r>
      <w:r>
        <w:rPr>
          <w:b/>
          <w:bCs/>
          <w:spacing w:val="1"/>
          <w:sz w:val="27"/>
          <w:szCs w:val="27"/>
          <w:lang w:val="es-ES" w:eastAsia="es-ES"/>
        </w:rPr>
        <w:t xml:space="preserve">Derechos </w:t>
      </w:r>
      <w:r>
        <w:rPr>
          <w:spacing w:val="1"/>
          <w:sz w:val="27"/>
          <w:szCs w:val="27"/>
          <w:lang w:val="es-ES" w:eastAsia="es-ES"/>
        </w:rPr>
        <w:t>e Intereses Legítimos al no haberse dado previa a su emisión la Audiencia y/</w:t>
      </w:r>
      <w:r>
        <w:rPr>
          <w:spacing w:val="1"/>
          <w:sz w:val="27"/>
          <w:szCs w:val="27"/>
          <w:lang w:val="es-ES" w:eastAsia="es-ES"/>
        </w:rPr>
        <w:t xml:space="preserve">o Consulta que establece el artículo 361 de la Ley General de la </w:t>
      </w:r>
      <w:r>
        <w:rPr>
          <w:b/>
          <w:bCs/>
          <w:spacing w:val="1"/>
          <w:sz w:val="27"/>
          <w:szCs w:val="27"/>
          <w:lang w:val="es-ES" w:eastAsia="es-ES"/>
        </w:rPr>
        <w:t xml:space="preserve">Administración </w:t>
      </w:r>
      <w:r>
        <w:rPr>
          <w:spacing w:val="1"/>
          <w:sz w:val="27"/>
          <w:szCs w:val="27"/>
          <w:lang w:val="es-ES" w:eastAsia="es-ES"/>
        </w:rPr>
        <w:t>Pública.</w:t>
      </w:r>
    </w:p>
    <w:p w:rsidR="00000000" w:rsidRDefault="00FC0C54">
      <w:pPr>
        <w:numPr>
          <w:ilvl w:val="0"/>
          <w:numId w:val="1"/>
        </w:numPr>
        <w:kinsoku w:val="0"/>
        <w:overflowPunct w:val="0"/>
        <w:autoSpaceDE/>
        <w:autoSpaceDN/>
        <w:adjustRightInd/>
        <w:spacing w:before="365" w:line="365" w:lineRule="exact"/>
        <w:jc w:val="both"/>
        <w:textAlignment w:val="baseline"/>
        <w:rPr>
          <w:sz w:val="27"/>
          <w:szCs w:val="27"/>
          <w:lang w:val="es-ES" w:eastAsia="es-ES"/>
        </w:rPr>
      </w:pPr>
      <w:r>
        <w:rPr>
          <w:sz w:val="27"/>
          <w:szCs w:val="27"/>
          <w:lang w:val="es-ES" w:eastAsia="es-ES"/>
        </w:rPr>
        <w:t xml:space="preserve">Mediante su </w:t>
      </w:r>
      <w:r>
        <w:rPr>
          <w:b/>
          <w:bCs/>
          <w:sz w:val="27"/>
          <w:szCs w:val="27"/>
          <w:lang w:val="es-ES" w:eastAsia="es-ES"/>
        </w:rPr>
        <w:t xml:space="preserve">Acuerdo </w:t>
      </w:r>
      <w:r>
        <w:rPr>
          <w:sz w:val="27"/>
          <w:szCs w:val="27"/>
          <w:lang w:val="es-ES" w:eastAsia="es-ES"/>
        </w:rPr>
        <w:t xml:space="preserve">No. 7.5.4 de su Sesión Ordinaria No. 54-2015 del 16 de Setiembre </w:t>
      </w:r>
      <w:r>
        <w:rPr>
          <w:b/>
          <w:bCs/>
          <w:sz w:val="27"/>
          <w:szCs w:val="27"/>
          <w:lang w:val="es-ES" w:eastAsia="es-ES"/>
        </w:rPr>
        <w:t xml:space="preserve">del 2015, la </w:t>
      </w:r>
      <w:r>
        <w:rPr>
          <w:sz w:val="27"/>
          <w:szCs w:val="27"/>
          <w:lang w:val="es-ES" w:eastAsia="es-ES"/>
        </w:rPr>
        <w:t xml:space="preserve">Junta Directiva del Consejo de Transporte Público viene a </w:t>
      </w:r>
      <w:r>
        <w:rPr>
          <w:b/>
          <w:bCs/>
          <w:sz w:val="27"/>
          <w:szCs w:val="27"/>
          <w:lang w:val="es-ES" w:eastAsia="es-ES"/>
        </w:rPr>
        <w:t xml:space="preserve">RECHAZAR </w:t>
      </w:r>
      <w:r>
        <w:rPr>
          <w:sz w:val="27"/>
          <w:szCs w:val="27"/>
          <w:lang w:val="es-ES" w:eastAsia="es-ES"/>
        </w:rPr>
        <w:t>el</w:t>
      </w:r>
      <w:r>
        <w:rPr>
          <w:sz w:val="27"/>
          <w:szCs w:val="27"/>
          <w:lang w:val="es-ES" w:eastAsia="es-ES"/>
        </w:rPr>
        <w:t xml:space="preserve"> Recurso de Revocatoria y la Acción de Nulidad primariamente planteados por la firma Recurrente contra el Acuerdo No. 7.1 de la Sesión Ordinaria No. 42-2015. Elevando ante este Tribunal la Apelación subsidiaria y la Nulidad concomitante del caso.</w:t>
      </w:r>
    </w:p>
    <w:p w:rsidR="00000000" w:rsidRDefault="00FC0C54">
      <w:pPr>
        <w:numPr>
          <w:ilvl w:val="0"/>
          <w:numId w:val="1"/>
        </w:numPr>
        <w:kinsoku w:val="0"/>
        <w:overflowPunct w:val="0"/>
        <w:autoSpaceDE/>
        <w:autoSpaceDN/>
        <w:adjustRightInd/>
        <w:spacing w:before="363" w:line="365" w:lineRule="exact"/>
        <w:jc w:val="both"/>
        <w:textAlignment w:val="baseline"/>
        <w:rPr>
          <w:sz w:val="27"/>
          <w:szCs w:val="27"/>
          <w:lang w:val="es-ES" w:eastAsia="es-ES"/>
        </w:rPr>
      </w:pPr>
      <w:r>
        <w:rPr>
          <w:sz w:val="27"/>
          <w:szCs w:val="27"/>
          <w:lang w:val="es-ES" w:eastAsia="es-ES"/>
        </w:rPr>
        <w:t>Por medio</w:t>
      </w:r>
      <w:r>
        <w:rPr>
          <w:sz w:val="27"/>
          <w:szCs w:val="27"/>
          <w:lang w:val="es-ES" w:eastAsia="es-ES"/>
        </w:rPr>
        <w:t xml:space="preserve"> de un Escrito de fecha 06 de octubre </w:t>
      </w:r>
      <w:r>
        <w:rPr>
          <w:b/>
          <w:bCs/>
          <w:sz w:val="27"/>
          <w:szCs w:val="27"/>
          <w:lang w:val="es-ES" w:eastAsia="es-ES"/>
        </w:rPr>
        <w:t xml:space="preserve">del </w:t>
      </w:r>
      <w:r>
        <w:rPr>
          <w:sz w:val="27"/>
          <w:szCs w:val="27"/>
          <w:lang w:val="es-ES" w:eastAsia="es-ES"/>
        </w:rPr>
        <w:t>2015, presentado en fecha 07 de Octubre del mismo año, la firma Recurrente presenta una serie de Consideraciones Técnicas sobre el Acto Objetado y en cuanto a la Herramienta Técnica Aprobada por él mismo.</w:t>
      </w:r>
    </w:p>
    <w:p w:rsidR="00000000" w:rsidRDefault="00FC0C54">
      <w:pPr>
        <w:numPr>
          <w:ilvl w:val="0"/>
          <w:numId w:val="1"/>
        </w:numPr>
        <w:kinsoku w:val="0"/>
        <w:overflowPunct w:val="0"/>
        <w:autoSpaceDE/>
        <w:autoSpaceDN/>
        <w:adjustRightInd/>
        <w:spacing w:before="351" w:line="365" w:lineRule="exact"/>
        <w:jc w:val="both"/>
        <w:textAlignment w:val="baseline"/>
        <w:rPr>
          <w:sz w:val="27"/>
          <w:szCs w:val="27"/>
          <w:lang w:val="es-ES" w:eastAsia="es-ES"/>
        </w:rPr>
      </w:pPr>
      <w:r>
        <w:rPr>
          <w:sz w:val="27"/>
          <w:szCs w:val="27"/>
          <w:lang w:val="es-ES" w:eastAsia="es-ES"/>
        </w:rPr>
        <w:t>Por Resol</w:t>
      </w:r>
      <w:r>
        <w:rPr>
          <w:sz w:val="27"/>
          <w:szCs w:val="27"/>
          <w:lang w:val="es-ES" w:eastAsia="es-ES"/>
        </w:rPr>
        <w:t xml:space="preserve">ución </w:t>
      </w:r>
      <w:r>
        <w:rPr>
          <w:b/>
          <w:bCs/>
          <w:sz w:val="27"/>
          <w:szCs w:val="27"/>
          <w:lang w:val="es-ES" w:eastAsia="es-ES"/>
        </w:rPr>
        <w:t xml:space="preserve">de </w:t>
      </w:r>
      <w:r>
        <w:rPr>
          <w:sz w:val="27"/>
          <w:szCs w:val="27"/>
          <w:lang w:val="es-ES" w:eastAsia="es-ES"/>
        </w:rPr>
        <w:t xml:space="preserve">las 10:08 horas del 02 de Noviembre del 2015, este Tribunal brinda </w:t>
      </w:r>
      <w:r>
        <w:rPr>
          <w:b/>
          <w:bCs/>
          <w:sz w:val="27"/>
          <w:szCs w:val="27"/>
          <w:lang w:val="es-ES" w:eastAsia="es-ES"/>
        </w:rPr>
        <w:t xml:space="preserve">Audiencia </w:t>
      </w:r>
      <w:r>
        <w:rPr>
          <w:sz w:val="27"/>
          <w:szCs w:val="27"/>
          <w:lang w:val="es-ES" w:eastAsia="es-ES"/>
        </w:rPr>
        <w:t>al Consejo de Transporte Público a efecto de que se refiera profusa y meritoriamente a lo Argumentado por la firma Recurrente.</w:t>
      </w:r>
    </w:p>
    <w:p w:rsidR="00000000" w:rsidRDefault="00FC0C54">
      <w:pPr>
        <w:numPr>
          <w:ilvl w:val="0"/>
          <w:numId w:val="2"/>
        </w:numPr>
        <w:kinsoku w:val="0"/>
        <w:overflowPunct w:val="0"/>
        <w:autoSpaceDE/>
        <w:autoSpaceDN/>
        <w:adjustRightInd/>
        <w:spacing w:before="366" w:line="365" w:lineRule="exact"/>
        <w:jc w:val="both"/>
        <w:textAlignment w:val="baseline"/>
        <w:rPr>
          <w:sz w:val="27"/>
          <w:szCs w:val="27"/>
          <w:lang w:val="es-ES" w:eastAsia="es-ES"/>
        </w:rPr>
      </w:pPr>
      <w:r>
        <w:rPr>
          <w:sz w:val="27"/>
          <w:szCs w:val="27"/>
          <w:lang w:val="es-ES" w:eastAsia="es-ES"/>
        </w:rPr>
        <w:t>Mediante Criterio Técnico No. DTE-201</w:t>
      </w:r>
      <w:r>
        <w:rPr>
          <w:sz w:val="27"/>
          <w:szCs w:val="27"/>
          <w:lang w:val="es-ES" w:eastAsia="es-ES"/>
        </w:rPr>
        <w:t>5-1301 del 16 de Noviembre del 2015, la Dirección Técnica del Consejo de Transporte Público se Refiere y Refuta de forma extensa y debida las Consideraciones Técnicas del Recurrente, concluyendo:</w:t>
      </w:r>
    </w:p>
    <w:p w:rsidR="00000000" w:rsidRDefault="00FC0C54">
      <w:pPr>
        <w:widowControl/>
        <w:rPr>
          <w:sz w:val="24"/>
          <w:szCs w:val="24"/>
        </w:rPr>
        <w:sectPr w:rsidR="00000000">
          <w:pgSz w:w="12134" w:h="15840"/>
          <w:pgMar w:top="2120" w:right="1800" w:bottom="1030" w:left="1694" w:header="720" w:footer="720" w:gutter="0"/>
          <w:cols w:space="720"/>
          <w:noEndnote/>
        </w:sectPr>
      </w:pPr>
    </w:p>
    <w:p w:rsidR="00000000" w:rsidRDefault="00FC0C54">
      <w:pPr>
        <w:kinsoku w:val="0"/>
        <w:overflowPunct w:val="0"/>
        <w:autoSpaceDE/>
        <w:autoSpaceDN/>
        <w:adjustRightInd/>
        <w:spacing w:before="17" w:line="362" w:lineRule="exact"/>
        <w:ind w:left="576" w:right="1152"/>
        <w:jc w:val="both"/>
        <w:textAlignment w:val="baseline"/>
        <w:rPr>
          <w:i/>
          <w:iCs/>
          <w:spacing w:val="1"/>
          <w:sz w:val="27"/>
          <w:szCs w:val="27"/>
          <w:lang w:val="es-ES" w:eastAsia="es-ES"/>
        </w:rPr>
      </w:pPr>
      <w:r>
        <w:rPr>
          <w:i/>
          <w:iCs/>
          <w:spacing w:val="1"/>
          <w:sz w:val="27"/>
          <w:szCs w:val="27"/>
          <w:lang w:val="es-ES" w:eastAsia="es-ES"/>
        </w:rPr>
        <w:lastRenderedPageBreak/>
        <w:t xml:space="preserve">... </w:t>
      </w:r>
      <w:r w:rsidRPr="009C45DC">
        <w:rPr>
          <w:b/>
          <w:i/>
          <w:iCs/>
          <w:spacing w:val="1"/>
          <w:sz w:val="27"/>
          <w:szCs w:val="27"/>
          <w:lang w:val="es-ES" w:eastAsia="es-ES"/>
        </w:rPr>
        <w:t>"EN CONCLUSIÓN:</w:t>
      </w:r>
      <w:r>
        <w:rPr>
          <w:i/>
          <w:iCs/>
          <w:spacing w:val="1"/>
          <w:sz w:val="27"/>
          <w:szCs w:val="27"/>
          <w:lang w:val="es-ES" w:eastAsia="es-ES"/>
        </w:rPr>
        <w:t xml:space="preserve"> No encuentra este Con</w:t>
      </w:r>
      <w:r>
        <w:rPr>
          <w:i/>
          <w:iCs/>
          <w:spacing w:val="1"/>
          <w:sz w:val="27"/>
          <w:szCs w:val="27"/>
          <w:lang w:val="es-ES" w:eastAsia="es-ES"/>
        </w:rPr>
        <w:t xml:space="preserve">sejo que la herramienta impugnada afecte a la recurrente ni a ningún operador de ruta regular, todo lo contrario, es una herramienta que permite ejercer al Consejo de Transporte Público con objetividad su principal función de fiscalización del servicio de </w:t>
      </w:r>
      <w:r>
        <w:rPr>
          <w:i/>
          <w:iCs/>
          <w:spacing w:val="1"/>
          <w:sz w:val="27"/>
          <w:szCs w:val="27"/>
          <w:lang w:val="es-ES" w:eastAsia="es-ES"/>
        </w:rPr>
        <w:t>transporte público, herramienta con la cual se garantiza al usuario un servicio eficiente y de calidad, resultando totalmente improcedentes todas las manifestaciones subjetivas que realiza la recurrente, no aportando ningún argumento técnico que debilite n</w:t>
      </w:r>
      <w:r>
        <w:rPr>
          <w:i/>
          <w:iCs/>
          <w:spacing w:val="1"/>
          <w:sz w:val="27"/>
          <w:szCs w:val="27"/>
          <w:lang w:val="es-ES" w:eastAsia="es-ES"/>
        </w:rPr>
        <w:t>uestra herramienta técnica, por el contrario solamente se desprende su oposición porque no quieren someterse a la fiscalización que por ley está dispuesta en el servicio público de transporte de personas , y que debe ejercer este Consejo. Al aplicarse la h</w:t>
      </w:r>
      <w:r>
        <w:rPr>
          <w:i/>
          <w:iCs/>
          <w:spacing w:val="1"/>
          <w:sz w:val="27"/>
          <w:szCs w:val="27"/>
          <w:lang w:val="es-ES" w:eastAsia="es-ES"/>
        </w:rPr>
        <w:t>erramienta en los estudios técnicos que debe realizar este Consejo, se terina la subjetividad para imperar la realidad en la prestación del servicio, todo en aras del interés público." ...</w:t>
      </w:r>
    </w:p>
    <w:p w:rsidR="00000000" w:rsidRDefault="00FC0C54">
      <w:pPr>
        <w:kinsoku w:val="0"/>
        <w:overflowPunct w:val="0"/>
        <w:autoSpaceDE/>
        <w:autoSpaceDN/>
        <w:adjustRightInd/>
        <w:spacing w:before="729" w:line="370" w:lineRule="exact"/>
        <w:ind w:left="72" w:right="576"/>
        <w:jc w:val="both"/>
        <w:textAlignment w:val="baseline"/>
        <w:rPr>
          <w:sz w:val="27"/>
          <w:szCs w:val="27"/>
          <w:lang w:val="es-ES" w:eastAsia="es-ES"/>
        </w:rPr>
      </w:pPr>
      <w:r>
        <w:rPr>
          <w:sz w:val="27"/>
          <w:szCs w:val="27"/>
          <w:lang w:val="es-ES" w:eastAsia="es-ES"/>
        </w:rPr>
        <w:t xml:space="preserve">7.- En mérito del asunto referido y en observancia de los términos </w:t>
      </w:r>
      <w:r>
        <w:rPr>
          <w:sz w:val="27"/>
          <w:szCs w:val="27"/>
          <w:lang w:val="es-ES" w:eastAsia="es-ES"/>
        </w:rPr>
        <w:t>y prescripciones de Ley, procede a conocer y resolver este Tribunal.</w:t>
      </w:r>
    </w:p>
    <w:p w:rsidR="00000000" w:rsidRDefault="00FC0C54">
      <w:pPr>
        <w:kinsoku w:val="0"/>
        <w:overflowPunct w:val="0"/>
        <w:autoSpaceDE/>
        <w:autoSpaceDN/>
        <w:adjustRightInd/>
        <w:spacing w:before="777" w:line="308" w:lineRule="exact"/>
        <w:ind w:left="72"/>
        <w:textAlignment w:val="baseline"/>
        <w:rPr>
          <w:b/>
          <w:bCs/>
          <w:i/>
          <w:iCs/>
          <w:sz w:val="27"/>
          <w:szCs w:val="27"/>
          <w:lang w:val="es-ES" w:eastAsia="es-ES"/>
        </w:rPr>
      </w:pPr>
      <w:r>
        <w:rPr>
          <w:b/>
          <w:bCs/>
          <w:i/>
          <w:iCs/>
          <w:sz w:val="27"/>
          <w:szCs w:val="27"/>
          <w:lang w:val="es-ES" w:eastAsia="es-ES"/>
        </w:rPr>
        <w:t>REDACTA EL JUEZ QUESADA AGUIRRRE,</w:t>
      </w:r>
    </w:p>
    <w:p w:rsidR="00000000" w:rsidRDefault="00FC0C54">
      <w:pPr>
        <w:kinsoku w:val="0"/>
        <w:overflowPunct w:val="0"/>
        <w:autoSpaceDE/>
        <w:autoSpaceDN/>
        <w:adjustRightInd/>
        <w:spacing w:before="409" w:line="308" w:lineRule="exact"/>
        <w:jc w:val="center"/>
        <w:textAlignment w:val="baseline"/>
        <w:rPr>
          <w:b/>
          <w:bCs/>
          <w:i/>
          <w:iCs/>
          <w:sz w:val="27"/>
          <w:szCs w:val="27"/>
          <w:lang w:val="es-ES" w:eastAsia="es-ES"/>
        </w:rPr>
      </w:pPr>
      <w:r>
        <w:rPr>
          <w:b/>
          <w:bCs/>
          <w:i/>
          <w:iCs/>
          <w:sz w:val="27"/>
          <w:szCs w:val="27"/>
          <w:lang w:val="es-ES" w:eastAsia="es-ES"/>
        </w:rPr>
        <w:t>Considerando</w:t>
      </w:r>
    </w:p>
    <w:p w:rsidR="00000000" w:rsidRDefault="00FC0C54">
      <w:pPr>
        <w:tabs>
          <w:tab w:val="left" w:pos="5040"/>
        </w:tabs>
        <w:kinsoku w:val="0"/>
        <w:overflowPunct w:val="0"/>
        <w:autoSpaceDE/>
        <w:autoSpaceDN/>
        <w:adjustRightInd/>
        <w:spacing w:before="371" w:line="368" w:lineRule="exact"/>
        <w:ind w:left="72" w:right="576"/>
        <w:jc w:val="both"/>
        <w:textAlignment w:val="baseline"/>
        <w:rPr>
          <w:b/>
          <w:bCs/>
          <w:sz w:val="27"/>
          <w:szCs w:val="27"/>
          <w:lang w:val="es-ES" w:eastAsia="es-ES"/>
        </w:rPr>
      </w:pPr>
      <w:r>
        <w:rPr>
          <w:b/>
          <w:bCs/>
          <w:sz w:val="27"/>
          <w:szCs w:val="27"/>
          <w:lang w:val="es-ES" w:eastAsia="es-ES"/>
        </w:rPr>
        <w:t>I.- SOBRE LA COMPETENCIA:</w:t>
      </w:r>
      <w:r>
        <w:rPr>
          <w:b/>
          <w:bCs/>
          <w:sz w:val="27"/>
          <w:szCs w:val="27"/>
          <w:lang w:val="es-ES" w:eastAsia="es-ES"/>
        </w:rPr>
        <w:tab/>
      </w:r>
      <w:r>
        <w:rPr>
          <w:sz w:val="27"/>
          <w:szCs w:val="27"/>
          <w:lang w:val="es-ES" w:eastAsia="es-ES"/>
        </w:rPr>
        <w:t xml:space="preserve">El Tribunal Administrativo de Transporte es el órgano competente para conocer y resolver el presente </w:t>
      </w:r>
      <w:r>
        <w:rPr>
          <w:b/>
          <w:bCs/>
          <w:lang w:val="es-ES" w:eastAsia="es-ES"/>
        </w:rPr>
        <w:t xml:space="preserve">RECURSO DE APELACIÓN </w:t>
      </w:r>
      <w:r>
        <w:rPr>
          <w:sz w:val="27"/>
          <w:szCs w:val="27"/>
          <w:lang w:val="es-ES" w:eastAsia="es-ES"/>
        </w:rPr>
        <w:t xml:space="preserve">de conformidad con el Artículo 22 de la Ley Reguladora del </w:t>
      </w:r>
      <w:r w:rsidRPr="009C45DC">
        <w:rPr>
          <w:bCs/>
          <w:sz w:val="27"/>
          <w:szCs w:val="27"/>
          <w:lang w:val="es-ES" w:eastAsia="es-ES"/>
        </w:rPr>
        <w:t xml:space="preserve">Servicio Público </w:t>
      </w:r>
      <w:r w:rsidRPr="009C45DC">
        <w:rPr>
          <w:sz w:val="27"/>
          <w:szCs w:val="27"/>
          <w:lang w:val="es-ES" w:eastAsia="es-ES"/>
        </w:rPr>
        <w:t xml:space="preserve">de Transporte Remunerado de Personas en Vehículos en la </w:t>
      </w:r>
      <w:r w:rsidRPr="009C45DC">
        <w:rPr>
          <w:bCs/>
          <w:sz w:val="27"/>
          <w:szCs w:val="27"/>
          <w:lang w:val="es-ES" w:eastAsia="es-ES"/>
        </w:rPr>
        <w:t>Modalidad</w:t>
      </w:r>
      <w:r>
        <w:rPr>
          <w:b/>
          <w:bCs/>
          <w:sz w:val="27"/>
          <w:szCs w:val="27"/>
          <w:lang w:val="es-ES" w:eastAsia="es-ES"/>
        </w:rPr>
        <w:t xml:space="preserve"> </w:t>
      </w:r>
      <w:r>
        <w:rPr>
          <w:sz w:val="27"/>
          <w:szCs w:val="27"/>
          <w:lang w:val="es-ES" w:eastAsia="es-ES"/>
        </w:rPr>
        <w:t xml:space="preserve">de Taxi, No. 7969 de 22 de Diciembre de 1999 y sus Reformas </w:t>
      </w:r>
      <w:r>
        <w:rPr>
          <w:i/>
          <w:iCs/>
          <w:sz w:val="27"/>
          <w:szCs w:val="27"/>
          <w:lang w:val="es-ES" w:eastAsia="es-ES"/>
        </w:rPr>
        <w:t xml:space="preserve">(Ley No. 8955); </w:t>
      </w:r>
      <w:r>
        <w:rPr>
          <w:sz w:val="27"/>
          <w:szCs w:val="27"/>
          <w:lang w:val="es-ES" w:eastAsia="es-ES"/>
        </w:rPr>
        <w:t>así</w:t>
      </w:r>
      <w:r>
        <w:rPr>
          <w:sz w:val="27"/>
          <w:szCs w:val="27"/>
          <w:lang w:val="es-ES" w:eastAsia="es-ES"/>
        </w:rPr>
        <w:t xml:space="preserve"> como de la Incidencia de Nulidad correlativa, según </w:t>
      </w:r>
      <w:r w:rsidRPr="009C45DC">
        <w:rPr>
          <w:bCs/>
          <w:sz w:val="27"/>
          <w:szCs w:val="27"/>
          <w:lang w:val="es-ES" w:eastAsia="es-ES"/>
        </w:rPr>
        <w:t xml:space="preserve">los términos </w:t>
      </w:r>
      <w:r w:rsidRPr="009C45DC">
        <w:rPr>
          <w:sz w:val="27"/>
          <w:szCs w:val="27"/>
          <w:lang w:val="es-ES" w:eastAsia="es-ES"/>
        </w:rPr>
        <w:t xml:space="preserve">del artículo 181 de la Ley General de la Administración </w:t>
      </w:r>
      <w:r w:rsidRPr="009C45DC">
        <w:rPr>
          <w:bCs/>
          <w:sz w:val="27"/>
          <w:szCs w:val="27"/>
          <w:lang w:val="es-ES" w:eastAsia="es-ES"/>
        </w:rPr>
        <w:t>Pública.-</w:t>
      </w:r>
    </w:p>
    <w:p w:rsidR="00000000" w:rsidRDefault="00FC0C54">
      <w:pPr>
        <w:widowControl/>
        <w:rPr>
          <w:sz w:val="24"/>
          <w:szCs w:val="24"/>
        </w:rPr>
        <w:sectPr w:rsidR="00000000">
          <w:pgSz w:w="12134" w:h="15840"/>
          <w:pgMar w:top="2140" w:right="1238" w:bottom="204" w:left="1676" w:header="720" w:footer="720" w:gutter="0"/>
          <w:cols w:space="720"/>
          <w:noEndnote/>
        </w:sectPr>
      </w:pPr>
    </w:p>
    <w:p w:rsidR="00000000" w:rsidRDefault="00FC0C54">
      <w:pPr>
        <w:kinsoku w:val="0"/>
        <w:overflowPunct w:val="0"/>
        <w:autoSpaceDE/>
        <w:autoSpaceDN/>
        <w:adjustRightInd/>
        <w:spacing w:before="2" w:line="314" w:lineRule="exact"/>
        <w:textAlignment w:val="baseline"/>
        <w:rPr>
          <w:b/>
          <w:bCs/>
          <w:spacing w:val="6"/>
          <w:sz w:val="27"/>
          <w:szCs w:val="27"/>
          <w:lang w:val="es-ES" w:eastAsia="es-ES"/>
        </w:rPr>
      </w:pPr>
      <w:r>
        <w:rPr>
          <w:b/>
          <w:bCs/>
          <w:spacing w:val="6"/>
          <w:sz w:val="27"/>
          <w:szCs w:val="27"/>
          <w:lang w:val="es-ES" w:eastAsia="es-ES"/>
        </w:rPr>
        <w:lastRenderedPageBreak/>
        <w:t>II.- SOBRE LA ADMISIBILIDAD DEL RECURSO:</w:t>
      </w:r>
    </w:p>
    <w:p w:rsidR="00000000" w:rsidRDefault="00FC0C54">
      <w:pPr>
        <w:kinsoku w:val="0"/>
        <w:overflowPunct w:val="0"/>
        <w:autoSpaceDE/>
        <w:autoSpaceDN/>
        <w:adjustRightInd/>
        <w:spacing w:before="310" w:line="370" w:lineRule="exact"/>
        <w:jc w:val="both"/>
        <w:textAlignment w:val="baseline"/>
        <w:rPr>
          <w:sz w:val="27"/>
          <w:szCs w:val="27"/>
          <w:lang w:val="es-ES" w:eastAsia="es-ES"/>
        </w:rPr>
      </w:pPr>
      <w:r>
        <w:rPr>
          <w:b/>
          <w:bCs/>
          <w:sz w:val="27"/>
          <w:szCs w:val="27"/>
          <w:u w:val="single"/>
          <w:lang w:val="es-ES" w:eastAsia="es-ES"/>
        </w:rPr>
        <w:t>En cuanto a la Legitimación:</w:t>
      </w:r>
      <w:r>
        <w:rPr>
          <w:sz w:val="27"/>
          <w:szCs w:val="27"/>
          <w:lang w:val="es-ES" w:eastAsia="es-ES"/>
        </w:rPr>
        <w:t xml:space="preserve"> Sin d</w:t>
      </w:r>
      <w:r>
        <w:rPr>
          <w:sz w:val="27"/>
          <w:szCs w:val="27"/>
          <w:lang w:val="es-ES" w:eastAsia="es-ES"/>
        </w:rPr>
        <w:t xml:space="preserve">etrimento de lo que se considerará </w:t>
      </w:r>
      <w:r>
        <w:rPr>
          <w:i/>
          <w:iCs/>
          <w:sz w:val="27"/>
          <w:szCs w:val="27"/>
          <w:lang w:val="es-ES" w:eastAsia="es-ES"/>
        </w:rPr>
        <w:t xml:space="preserve">infra, </w:t>
      </w:r>
      <w:r>
        <w:rPr>
          <w:sz w:val="27"/>
          <w:szCs w:val="27"/>
          <w:lang w:val="es-ES" w:eastAsia="es-ES"/>
        </w:rPr>
        <w:t>es claro que la Firma Recurrente ha sido estimada como Parte Interesada y fue Notificada del Acto que Objeta, mismo que estima como potencialmente afectante de sus Derechos como Concesionaria del Servicio Público d</w:t>
      </w:r>
      <w:r>
        <w:rPr>
          <w:sz w:val="27"/>
          <w:szCs w:val="27"/>
          <w:lang w:val="es-ES" w:eastAsia="es-ES"/>
        </w:rPr>
        <w:t>e Transporte Remunerado de Personas, en la modalidad de Autobuses.</w:t>
      </w:r>
    </w:p>
    <w:p w:rsidR="00000000" w:rsidRDefault="00FC0C54">
      <w:pPr>
        <w:kinsoku w:val="0"/>
        <w:overflowPunct w:val="0"/>
        <w:autoSpaceDE/>
        <w:autoSpaceDN/>
        <w:adjustRightInd/>
        <w:spacing w:before="356" w:line="368" w:lineRule="exact"/>
        <w:jc w:val="both"/>
        <w:textAlignment w:val="baseline"/>
        <w:rPr>
          <w:spacing w:val="3"/>
          <w:sz w:val="27"/>
          <w:szCs w:val="27"/>
          <w:lang w:val="es-ES" w:eastAsia="es-ES"/>
        </w:rPr>
      </w:pPr>
      <w:r>
        <w:rPr>
          <w:b/>
          <w:bCs/>
          <w:spacing w:val="3"/>
          <w:sz w:val="27"/>
          <w:szCs w:val="27"/>
          <w:u w:val="single"/>
          <w:lang w:val="es-ES" w:eastAsia="es-ES"/>
        </w:rPr>
        <w:t>En cuanto al Plazo:</w:t>
      </w:r>
      <w:r>
        <w:rPr>
          <w:spacing w:val="3"/>
          <w:sz w:val="27"/>
          <w:szCs w:val="27"/>
          <w:lang w:val="es-ES" w:eastAsia="es-ES"/>
        </w:rPr>
        <w:t xml:space="preserve"> El Acto Objetado se comunica vía correo electrónico a la Parte Recurrente en fecha 04 de Agosto del 2015 y el Recurso que se atiende es presentado el dí</w:t>
      </w:r>
      <w:r>
        <w:rPr>
          <w:spacing w:val="3"/>
          <w:sz w:val="27"/>
          <w:szCs w:val="27"/>
          <w:lang w:val="es-ES" w:eastAsia="es-ES"/>
        </w:rPr>
        <w:t>a 11 de Agosto del mismo año. Es decir, se tiene presentado en Tiempo, conforme las determinaciones del numeral 22 de la Ley No. 7969.</w:t>
      </w:r>
    </w:p>
    <w:p w:rsidR="00000000" w:rsidRDefault="009C45DC" w:rsidP="009C45DC">
      <w:pPr>
        <w:kinsoku w:val="0"/>
        <w:overflowPunct w:val="0"/>
        <w:autoSpaceDE/>
        <w:autoSpaceDN/>
        <w:adjustRightInd/>
        <w:spacing w:before="408" w:line="314" w:lineRule="exact"/>
        <w:textAlignment w:val="baseline"/>
        <w:rPr>
          <w:b/>
          <w:bCs/>
          <w:sz w:val="27"/>
          <w:szCs w:val="27"/>
          <w:lang w:val="es-ES" w:eastAsia="es-ES"/>
        </w:rPr>
      </w:pPr>
      <w:r>
        <w:rPr>
          <w:b/>
          <w:bCs/>
          <w:sz w:val="27"/>
          <w:szCs w:val="27"/>
          <w:lang w:val="es-ES" w:eastAsia="es-ES"/>
        </w:rPr>
        <w:t xml:space="preserve">III.- </w:t>
      </w:r>
      <w:r w:rsidR="00FC0C54">
        <w:rPr>
          <w:b/>
          <w:bCs/>
          <w:sz w:val="27"/>
          <w:szCs w:val="27"/>
          <w:lang w:val="es-ES" w:eastAsia="es-ES"/>
        </w:rPr>
        <w:t>HECHOS PROBADOS:</w:t>
      </w:r>
    </w:p>
    <w:p w:rsidR="00000000" w:rsidRDefault="00FC0C54">
      <w:pPr>
        <w:kinsoku w:val="0"/>
        <w:overflowPunct w:val="0"/>
        <w:autoSpaceDE/>
        <w:autoSpaceDN/>
        <w:adjustRightInd/>
        <w:spacing w:before="187" w:line="368" w:lineRule="exact"/>
        <w:jc w:val="both"/>
        <w:textAlignment w:val="baseline"/>
        <w:rPr>
          <w:sz w:val="27"/>
          <w:szCs w:val="27"/>
          <w:lang w:val="es-ES" w:eastAsia="es-ES"/>
        </w:rPr>
      </w:pPr>
      <w:r>
        <w:rPr>
          <w:sz w:val="27"/>
          <w:szCs w:val="27"/>
          <w:lang w:val="es-ES" w:eastAsia="es-ES"/>
        </w:rPr>
        <w:t>Como tales y en mérito de lo discutido en cuanto al presente Caso, se tienen como Demostrados los Hechos</w:t>
      </w:r>
      <w:r>
        <w:rPr>
          <w:sz w:val="27"/>
          <w:szCs w:val="27"/>
          <w:lang w:val="es-ES" w:eastAsia="es-ES"/>
        </w:rPr>
        <w:t xml:space="preserve"> consignados en lo Resultandos precedentes. Y particularmente los siguientes:</w:t>
      </w:r>
    </w:p>
    <w:p w:rsidR="00000000" w:rsidRPr="009C45DC" w:rsidRDefault="00FC0C54">
      <w:pPr>
        <w:numPr>
          <w:ilvl w:val="0"/>
          <w:numId w:val="3"/>
        </w:numPr>
        <w:kinsoku w:val="0"/>
        <w:overflowPunct w:val="0"/>
        <w:autoSpaceDE/>
        <w:autoSpaceDN/>
        <w:adjustRightInd/>
        <w:spacing w:before="201" w:line="362" w:lineRule="exact"/>
        <w:jc w:val="both"/>
        <w:textAlignment w:val="baseline"/>
        <w:rPr>
          <w:bCs/>
          <w:i/>
          <w:iCs/>
          <w:spacing w:val="1"/>
          <w:sz w:val="27"/>
          <w:szCs w:val="27"/>
          <w:lang w:val="es-ES" w:eastAsia="es-ES"/>
        </w:rPr>
      </w:pPr>
      <w:r>
        <w:rPr>
          <w:i/>
          <w:iCs/>
          <w:spacing w:val="1"/>
          <w:sz w:val="27"/>
          <w:szCs w:val="27"/>
          <w:lang w:val="es-ES" w:eastAsia="es-ES"/>
        </w:rPr>
        <w:t>Que mediante el Acuerdo No. 7.1 de su Sesión Ordinaria No. 42-2015 del 22 de Julio del 2015, la Junta Directiva del Consejo de Transporte Público dispuso Aprobar una Propue</w:t>
      </w:r>
      <w:r>
        <w:rPr>
          <w:i/>
          <w:iCs/>
          <w:spacing w:val="1"/>
          <w:sz w:val="27"/>
          <w:szCs w:val="27"/>
          <w:lang w:val="es-ES" w:eastAsia="es-ES"/>
        </w:rPr>
        <w:t xml:space="preserve">sta de una Herramienta para la Validación de </w:t>
      </w:r>
      <w:r w:rsidRPr="009C45DC">
        <w:rPr>
          <w:bCs/>
          <w:i/>
          <w:iCs/>
          <w:spacing w:val="1"/>
          <w:sz w:val="27"/>
          <w:szCs w:val="27"/>
          <w:lang w:val="es-ES" w:eastAsia="es-ES"/>
        </w:rPr>
        <w:t xml:space="preserve">Esquemas </w:t>
      </w:r>
      <w:r w:rsidRPr="009C45DC">
        <w:rPr>
          <w:i/>
          <w:iCs/>
          <w:spacing w:val="1"/>
          <w:sz w:val="27"/>
          <w:szCs w:val="27"/>
          <w:lang w:val="es-ES" w:eastAsia="es-ES"/>
        </w:rPr>
        <w:t xml:space="preserve">Operativos en el Servicio Público de Transporte Remunerado de </w:t>
      </w:r>
      <w:r w:rsidRPr="009C45DC">
        <w:rPr>
          <w:bCs/>
          <w:i/>
          <w:iCs/>
          <w:spacing w:val="1"/>
          <w:sz w:val="27"/>
          <w:szCs w:val="27"/>
          <w:lang w:val="es-ES" w:eastAsia="es-ES"/>
        </w:rPr>
        <w:t xml:space="preserve">Personas en </w:t>
      </w:r>
      <w:r w:rsidRPr="009C45DC">
        <w:rPr>
          <w:i/>
          <w:iCs/>
          <w:spacing w:val="1"/>
          <w:sz w:val="27"/>
          <w:szCs w:val="27"/>
          <w:lang w:val="es-ES" w:eastAsia="es-ES"/>
        </w:rPr>
        <w:t xml:space="preserve">su Modalidad de </w:t>
      </w:r>
      <w:r w:rsidRPr="009C45DC">
        <w:rPr>
          <w:bCs/>
          <w:i/>
          <w:iCs/>
          <w:spacing w:val="1"/>
          <w:sz w:val="27"/>
          <w:szCs w:val="27"/>
          <w:lang w:val="es-ES" w:eastAsia="es-ES"/>
        </w:rPr>
        <w:t xml:space="preserve">Autobuses. </w:t>
      </w:r>
      <w:r w:rsidRPr="009C45DC">
        <w:rPr>
          <w:i/>
          <w:iCs/>
          <w:spacing w:val="1"/>
          <w:sz w:val="27"/>
          <w:szCs w:val="27"/>
          <w:lang w:val="es-ES" w:eastAsia="es-ES"/>
        </w:rPr>
        <w:t xml:space="preserve">Herramienta que gira sobre un </w:t>
      </w:r>
      <w:r w:rsidRPr="009C45DC">
        <w:rPr>
          <w:bCs/>
          <w:i/>
          <w:iCs/>
          <w:spacing w:val="1"/>
          <w:sz w:val="27"/>
          <w:szCs w:val="27"/>
          <w:lang w:val="es-ES" w:eastAsia="es-ES"/>
        </w:rPr>
        <w:t xml:space="preserve">Procedimiento </w:t>
      </w:r>
      <w:r w:rsidRPr="009C45DC">
        <w:rPr>
          <w:i/>
          <w:iCs/>
          <w:spacing w:val="1"/>
          <w:sz w:val="27"/>
          <w:szCs w:val="27"/>
          <w:lang w:val="es-ES" w:eastAsia="es-ES"/>
        </w:rPr>
        <w:t>o Estrategia de Ponderació</w:t>
      </w:r>
      <w:r w:rsidRPr="009C45DC">
        <w:rPr>
          <w:i/>
          <w:iCs/>
          <w:spacing w:val="1"/>
          <w:sz w:val="27"/>
          <w:szCs w:val="27"/>
          <w:lang w:val="es-ES" w:eastAsia="es-ES"/>
        </w:rPr>
        <w:t xml:space="preserve">n relativo al Nivel de Servicio que se </w:t>
      </w:r>
      <w:r w:rsidRPr="009C45DC">
        <w:rPr>
          <w:bCs/>
          <w:i/>
          <w:iCs/>
          <w:spacing w:val="1"/>
          <w:sz w:val="27"/>
          <w:szCs w:val="27"/>
          <w:lang w:val="es-ES" w:eastAsia="es-ES"/>
        </w:rPr>
        <w:t xml:space="preserve">debe de Mantener </w:t>
      </w:r>
      <w:r w:rsidRPr="009C45DC">
        <w:rPr>
          <w:i/>
          <w:iCs/>
          <w:spacing w:val="1"/>
          <w:sz w:val="27"/>
          <w:szCs w:val="27"/>
          <w:lang w:val="es-ES" w:eastAsia="es-ES"/>
        </w:rPr>
        <w:t xml:space="preserve">en Rutas Urbanas en Horas de Baja Demanda u </w:t>
      </w:r>
      <w:r w:rsidRPr="009C45DC">
        <w:rPr>
          <w:bCs/>
          <w:i/>
          <w:iCs/>
          <w:spacing w:val="1"/>
          <w:sz w:val="27"/>
          <w:szCs w:val="27"/>
          <w:lang w:val="es-ES" w:eastAsia="es-ES"/>
        </w:rPr>
        <w:t xml:space="preserve">Horas Valle. </w:t>
      </w:r>
      <w:r w:rsidRPr="009C45DC">
        <w:rPr>
          <w:i/>
          <w:iCs/>
          <w:spacing w:val="1"/>
          <w:sz w:val="27"/>
          <w:szCs w:val="27"/>
          <w:lang w:val="es-ES" w:eastAsia="es-ES"/>
        </w:rPr>
        <w:t xml:space="preserve">Esto a efectos de </w:t>
      </w:r>
      <w:r w:rsidRPr="009C45DC">
        <w:rPr>
          <w:bCs/>
          <w:i/>
          <w:iCs/>
          <w:spacing w:val="1"/>
          <w:sz w:val="27"/>
          <w:szCs w:val="27"/>
          <w:lang w:val="es-ES" w:eastAsia="es-ES"/>
        </w:rPr>
        <w:t xml:space="preserve">Validación </w:t>
      </w:r>
      <w:r w:rsidRPr="009C45DC">
        <w:rPr>
          <w:i/>
          <w:iCs/>
          <w:spacing w:val="1"/>
          <w:sz w:val="27"/>
          <w:szCs w:val="27"/>
          <w:lang w:val="es-ES" w:eastAsia="es-ES"/>
        </w:rPr>
        <w:t xml:space="preserve">de los Sistemas Operativos del </w:t>
      </w:r>
      <w:r w:rsidRPr="009C45DC">
        <w:rPr>
          <w:bCs/>
          <w:i/>
          <w:iCs/>
          <w:spacing w:val="1"/>
          <w:sz w:val="27"/>
          <w:szCs w:val="27"/>
          <w:lang w:val="es-ES" w:eastAsia="es-ES"/>
        </w:rPr>
        <w:t>Servicios.</w:t>
      </w:r>
    </w:p>
    <w:p w:rsidR="00000000" w:rsidRDefault="00FC0C54">
      <w:pPr>
        <w:numPr>
          <w:ilvl w:val="0"/>
          <w:numId w:val="3"/>
        </w:numPr>
        <w:kinsoku w:val="0"/>
        <w:overflowPunct w:val="0"/>
        <w:autoSpaceDE/>
        <w:autoSpaceDN/>
        <w:adjustRightInd/>
        <w:spacing w:before="355" w:line="371" w:lineRule="exact"/>
        <w:jc w:val="both"/>
        <w:textAlignment w:val="baseline"/>
        <w:rPr>
          <w:i/>
          <w:iCs/>
          <w:sz w:val="27"/>
          <w:szCs w:val="27"/>
          <w:lang w:val="es-ES" w:eastAsia="es-ES"/>
        </w:rPr>
      </w:pPr>
      <w:r>
        <w:rPr>
          <w:i/>
          <w:iCs/>
          <w:sz w:val="27"/>
          <w:szCs w:val="27"/>
          <w:lang w:val="es-ES" w:eastAsia="es-ES"/>
        </w:rPr>
        <w:t xml:space="preserve">Que el </w:t>
      </w:r>
      <w:r w:rsidRPr="009C45DC">
        <w:rPr>
          <w:bCs/>
          <w:i/>
          <w:iCs/>
          <w:sz w:val="27"/>
          <w:szCs w:val="27"/>
          <w:lang w:val="es-ES" w:eastAsia="es-ES"/>
        </w:rPr>
        <w:t xml:space="preserve">Acuerdo antes aludido </w:t>
      </w:r>
      <w:r w:rsidRPr="009C45DC">
        <w:rPr>
          <w:i/>
          <w:iCs/>
          <w:sz w:val="27"/>
          <w:szCs w:val="27"/>
          <w:lang w:val="es-ES" w:eastAsia="es-ES"/>
        </w:rPr>
        <w:t xml:space="preserve">fue </w:t>
      </w:r>
      <w:r w:rsidRPr="009C45DC">
        <w:rPr>
          <w:bCs/>
          <w:i/>
          <w:iCs/>
          <w:sz w:val="27"/>
          <w:szCs w:val="27"/>
          <w:lang w:val="es-ES" w:eastAsia="es-ES"/>
        </w:rPr>
        <w:t xml:space="preserve">Comunicado a la </w:t>
      </w:r>
      <w:r w:rsidRPr="009C45DC">
        <w:rPr>
          <w:i/>
          <w:iCs/>
          <w:sz w:val="27"/>
          <w:szCs w:val="27"/>
          <w:lang w:val="es-ES" w:eastAsia="es-ES"/>
        </w:rPr>
        <w:t>firma Recurrente y a la</w:t>
      </w:r>
      <w:r w:rsidRPr="009C45DC">
        <w:rPr>
          <w:i/>
          <w:iCs/>
          <w:sz w:val="27"/>
          <w:szCs w:val="27"/>
          <w:lang w:val="es-ES" w:eastAsia="es-ES"/>
        </w:rPr>
        <w:t xml:space="preserve">s demás </w:t>
      </w:r>
      <w:r w:rsidRPr="009C45DC">
        <w:rPr>
          <w:bCs/>
          <w:i/>
          <w:iCs/>
          <w:sz w:val="27"/>
          <w:szCs w:val="27"/>
          <w:lang w:val="es-ES" w:eastAsia="es-ES"/>
        </w:rPr>
        <w:t xml:space="preserve">Operadoras del Servicio Público de Transporte </w:t>
      </w:r>
      <w:r w:rsidRPr="009C45DC">
        <w:rPr>
          <w:i/>
          <w:iCs/>
          <w:sz w:val="27"/>
          <w:szCs w:val="27"/>
          <w:lang w:val="es-ES" w:eastAsia="es-ES"/>
        </w:rPr>
        <w:t xml:space="preserve">Remunerado de Personas en su </w:t>
      </w:r>
      <w:r w:rsidRPr="009C45DC">
        <w:rPr>
          <w:bCs/>
          <w:i/>
          <w:iCs/>
          <w:sz w:val="27"/>
          <w:szCs w:val="27"/>
          <w:lang w:val="es-ES" w:eastAsia="es-ES"/>
        </w:rPr>
        <w:t xml:space="preserve">Modalidad de </w:t>
      </w:r>
      <w:r w:rsidRPr="009C45DC">
        <w:rPr>
          <w:i/>
          <w:iCs/>
          <w:sz w:val="27"/>
          <w:szCs w:val="27"/>
          <w:lang w:val="es-ES" w:eastAsia="es-ES"/>
        </w:rPr>
        <w:t xml:space="preserve">Autobuses </w:t>
      </w:r>
      <w:r w:rsidRPr="009C45DC">
        <w:rPr>
          <w:bCs/>
          <w:i/>
          <w:iCs/>
          <w:sz w:val="27"/>
          <w:szCs w:val="27"/>
          <w:lang w:val="es-ES" w:eastAsia="es-ES"/>
        </w:rPr>
        <w:t xml:space="preserve">que se estimaran </w:t>
      </w:r>
      <w:r w:rsidRPr="009C45DC">
        <w:rPr>
          <w:i/>
          <w:iCs/>
          <w:sz w:val="27"/>
          <w:szCs w:val="27"/>
          <w:lang w:val="es-ES" w:eastAsia="es-ES"/>
        </w:rPr>
        <w:t xml:space="preserve">sujetas y/o relacionadas con </w:t>
      </w:r>
      <w:r w:rsidRPr="009C45DC">
        <w:rPr>
          <w:bCs/>
          <w:i/>
          <w:iCs/>
          <w:sz w:val="27"/>
          <w:szCs w:val="27"/>
          <w:lang w:val="es-ES" w:eastAsia="es-ES"/>
        </w:rPr>
        <w:t xml:space="preserve">el mismo. Y </w:t>
      </w:r>
      <w:r w:rsidRPr="009C45DC">
        <w:rPr>
          <w:i/>
          <w:iCs/>
          <w:sz w:val="27"/>
          <w:szCs w:val="27"/>
          <w:lang w:val="es-ES" w:eastAsia="es-ES"/>
        </w:rPr>
        <w:t xml:space="preserve">así las cosas, </w:t>
      </w:r>
      <w:r w:rsidRPr="009C45DC">
        <w:rPr>
          <w:bCs/>
          <w:i/>
          <w:iCs/>
          <w:sz w:val="27"/>
          <w:szCs w:val="27"/>
          <w:lang w:val="es-ES" w:eastAsia="es-ES"/>
        </w:rPr>
        <w:t xml:space="preserve">enterada del mismo </w:t>
      </w:r>
      <w:r w:rsidRPr="009C45DC">
        <w:rPr>
          <w:i/>
          <w:iCs/>
          <w:sz w:val="27"/>
          <w:szCs w:val="27"/>
          <w:lang w:val="es-ES" w:eastAsia="es-ES"/>
        </w:rPr>
        <w:t xml:space="preserve">y dada su disconformidad </w:t>
      </w:r>
      <w:r w:rsidRPr="009C45DC">
        <w:rPr>
          <w:bCs/>
          <w:i/>
          <w:iCs/>
          <w:sz w:val="27"/>
          <w:szCs w:val="27"/>
          <w:lang w:val="es-ES" w:eastAsia="es-ES"/>
        </w:rPr>
        <w:t xml:space="preserve">general con dicho Acto, mediante </w:t>
      </w:r>
      <w:r w:rsidRPr="009C45DC">
        <w:rPr>
          <w:bCs/>
          <w:i/>
          <w:iCs/>
          <w:sz w:val="27"/>
          <w:szCs w:val="27"/>
          <w:lang w:val="es-ES" w:eastAsia="es-ES"/>
        </w:rPr>
        <w:t>Memorial</w:t>
      </w:r>
      <w:r>
        <w:rPr>
          <w:b/>
          <w:bCs/>
          <w:i/>
          <w:iCs/>
          <w:sz w:val="27"/>
          <w:szCs w:val="27"/>
          <w:lang w:val="es-ES" w:eastAsia="es-ES"/>
        </w:rPr>
        <w:t xml:space="preserve"> </w:t>
      </w:r>
      <w:r>
        <w:rPr>
          <w:i/>
          <w:iCs/>
          <w:sz w:val="27"/>
          <w:szCs w:val="27"/>
          <w:lang w:val="es-ES" w:eastAsia="es-ES"/>
        </w:rPr>
        <w:t>presentado en</w:t>
      </w:r>
    </w:p>
    <w:p w:rsidR="00000000" w:rsidRDefault="00FC0C54">
      <w:pPr>
        <w:widowControl/>
        <w:rPr>
          <w:sz w:val="24"/>
          <w:szCs w:val="24"/>
        </w:rPr>
        <w:sectPr w:rsidR="00000000">
          <w:pgSz w:w="12134" w:h="15840"/>
          <w:pgMar w:top="2200" w:right="1799" w:bottom="524" w:left="1695" w:header="720" w:footer="720" w:gutter="0"/>
          <w:cols w:space="720"/>
          <w:noEndnote/>
        </w:sectPr>
      </w:pPr>
    </w:p>
    <w:p w:rsidR="00000000" w:rsidRDefault="00FC0C54">
      <w:pPr>
        <w:kinsoku w:val="0"/>
        <w:overflowPunct w:val="0"/>
        <w:autoSpaceDE/>
        <w:autoSpaceDN/>
        <w:adjustRightInd/>
        <w:spacing w:line="364" w:lineRule="exact"/>
        <w:ind w:left="72"/>
        <w:jc w:val="both"/>
        <w:textAlignment w:val="baseline"/>
        <w:rPr>
          <w:i/>
          <w:iCs/>
          <w:sz w:val="27"/>
          <w:szCs w:val="27"/>
          <w:lang w:val="es-ES" w:eastAsia="es-ES"/>
        </w:rPr>
      </w:pPr>
      <w:r>
        <w:rPr>
          <w:i/>
          <w:iCs/>
          <w:sz w:val="27"/>
          <w:szCs w:val="27"/>
          <w:lang w:val="es-ES" w:eastAsia="es-ES"/>
        </w:rPr>
        <w:lastRenderedPageBreak/>
        <w:t>fecha 11 de Agosto del 2015, presentó formales Recursos de Revocatoria con Apelació</w:t>
      </w:r>
      <w:r>
        <w:rPr>
          <w:i/>
          <w:iCs/>
          <w:sz w:val="27"/>
          <w:szCs w:val="27"/>
          <w:lang w:val="es-ES" w:eastAsia="es-ES"/>
        </w:rPr>
        <w:t>n en subsidio y Nulidad Absoluta concomitante en su contra, manifestando esencialmente que el Acto en cuestión sería Nulo, toda vez que violenta sus Derechos e Intereses Legítimos al no haberse dado previa a su emisión la Audiencia y/o Consulta que estable</w:t>
      </w:r>
      <w:r>
        <w:rPr>
          <w:i/>
          <w:iCs/>
          <w:sz w:val="27"/>
          <w:szCs w:val="27"/>
          <w:lang w:val="es-ES" w:eastAsia="es-ES"/>
        </w:rPr>
        <w:t>ce el artículo 361 de la Ley General de la Administración Pública.</w:t>
      </w:r>
    </w:p>
    <w:p w:rsidR="00000000" w:rsidRDefault="00FC0C54">
      <w:pPr>
        <w:numPr>
          <w:ilvl w:val="0"/>
          <w:numId w:val="4"/>
        </w:numPr>
        <w:kinsoku w:val="0"/>
        <w:overflowPunct w:val="0"/>
        <w:autoSpaceDE/>
        <w:autoSpaceDN/>
        <w:adjustRightInd/>
        <w:spacing w:before="355" w:line="365" w:lineRule="exact"/>
        <w:jc w:val="both"/>
        <w:textAlignment w:val="baseline"/>
        <w:rPr>
          <w:i/>
          <w:iCs/>
          <w:sz w:val="27"/>
          <w:szCs w:val="27"/>
          <w:lang w:val="es-ES" w:eastAsia="es-ES"/>
        </w:rPr>
      </w:pPr>
      <w:r>
        <w:rPr>
          <w:i/>
          <w:iCs/>
          <w:sz w:val="27"/>
          <w:szCs w:val="27"/>
          <w:lang w:val="es-ES" w:eastAsia="es-ES"/>
        </w:rPr>
        <w:t>Que por medio de Acuerdo No. 7.5.4 de su Sesión Ordinaria No. 54</w:t>
      </w:r>
      <w:r>
        <w:rPr>
          <w:i/>
          <w:iCs/>
          <w:sz w:val="27"/>
          <w:szCs w:val="27"/>
          <w:lang w:val="es-ES" w:eastAsia="es-ES"/>
        </w:rPr>
        <w:softHyphen/>
        <w:t>2015 del 16 de Setiembre del 2015, la Junta Directiva del Consejo de Transporte Público viene a RECHAZAR el Recurso de</w:t>
      </w:r>
      <w:r>
        <w:rPr>
          <w:i/>
          <w:iCs/>
          <w:sz w:val="27"/>
          <w:szCs w:val="27"/>
          <w:lang w:val="es-ES" w:eastAsia="es-ES"/>
        </w:rPr>
        <w:t xml:space="preserve"> Revocatoria y la Acción de Nulidad primariamente planteados por la firma Recurrente contra el Acuerdo No. 7.1 de la Sesión Ordinaria No. 42-2015. Elevando ante este Tribunal la Apelación subsidiaria y la Nulidad concomitante del caso.</w:t>
      </w:r>
    </w:p>
    <w:p w:rsidR="00000000" w:rsidRDefault="00FC0C54" w:rsidP="009C45DC">
      <w:pPr>
        <w:numPr>
          <w:ilvl w:val="0"/>
          <w:numId w:val="4"/>
        </w:numPr>
        <w:kinsoku w:val="0"/>
        <w:overflowPunct w:val="0"/>
        <w:autoSpaceDE/>
        <w:autoSpaceDN/>
        <w:adjustRightInd/>
        <w:spacing w:before="359" w:line="365" w:lineRule="exact"/>
        <w:jc w:val="both"/>
        <w:textAlignment w:val="baseline"/>
        <w:rPr>
          <w:i/>
          <w:iCs/>
          <w:sz w:val="27"/>
          <w:szCs w:val="27"/>
          <w:lang w:val="es-ES" w:eastAsia="es-ES"/>
        </w:rPr>
      </w:pPr>
      <w:r>
        <w:rPr>
          <w:i/>
          <w:iCs/>
          <w:sz w:val="27"/>
          <w:szCs w:val="27"/>
          <w:lang w:val="es-ES" w:eastAsia="es-ES"/>
        </w:rPr>
        <w:t>Que mediante Escrito</w:t>
      </w:r>
      <w:r>
        <w:rPr>
          <w:i/>
          <w:iCs/>
          <w:sz w:val="27"/>
          <w:szCs w:val="27"/>
          <w:lang w:val="es-ES" w:eastAsia="es-ES"/>
        </w:rPr>
        <w:t xml:space="preserve"> de fecha 06 de Octubre del 2015, presentado en fecha 07 de Octubre del mismo ano, la firma Recurrente presenta una serie de Consideraciones Técnicas sobre el Acto Objetado y en cuanto a la Herramienta Técnica Aprobada por él mismo.</w:t>
      </w:r>
    </w:p>
    <w:p w:rsidR="00000000" w:rsidRDefault="00FC0C54">
      <w:pPr>
        <w:numPr>
          <w:ilvl w:val="0"/>
          <w:numId w:val="4"/>
        </w:numPr>
        <w:kinsoku w:val="0"/>
        <w:overflowPunct w:val="0"/>
        <w:autoSpaceDE/>
        <w:autoSpaceDN/>
        <w:adjustRightInd/>
        <w:spacing w:before="372" w:line="365" w:lineRule="exact"/>
        <w:jc w:val="both"/>
        <w:textAlignment w:val="baseline"/>
        <w:rPr>
          <w:i/>
          <w:iCs/>
          <w:sz w:val="27"/>
          <w:szCs w:val="27"/>
          <w:lang w:val="es-ES" w:eastAsia="es-ES"/>
        </w:rPr>
      </w:pPr>
      <w:r>
        <w:rPr>
          <w:i/>
          <w:iCs/>
          <w:sz w:val="27"/>
          <w:szCs w:val="27"/>
          <w:lang w:val="es-ES" w:eastAsia="es-ES"/>
        </w:rPr>
        <w:t>Que por Resolución de l</w:t>
      </w:r>
      <w:r>
        <w:rPr>
          <w:i/>
          <w:iCs/>
          <w:sz w:val="27"/>
          <w:szCs w:val="27"/>
          <w:lang w:val="es-ES" w:eastAsia="es-ES"/>
        </w:rPr>
        <w:t>as 10:08 horas del 02 de Noviembre del 2015, este Tribunal brinda Audiencia al Consejo de Transporte Público a efecto de que se refiera profusa y meritoriamente a lo Argumentado por la firma Recurrente.</w:t>
      </w:r>
    </w:p>
    <w:p w:rsidR="00000000" w:rsidRDefault="00FC0C54">
      <w:pPr>
        <w:numPr>
          <w:ilvl w:val="0"/>
          <w:numId w:val="4"/>
        </w:numPr>
        <w:kinsoku w:val="0"/>
        <w:overflowPunct w:val="0"/>
        <w:autoSpaceDE/>
        <w:autoSpaceDN/>
        <w:adjustRightInd/>
        <w:spacing w:before="350" w:line="365" w:lineRule="exact"/>
        <w:jc w:val="both"/>
        <w:textAlignment w:val="baseline"/>
        <w:rPr>
          <w:i/>
          <w:iCs/>
          <w:sz w:val="27"/>
          <w:szCs w:val="27"/>
          <w:lang w:val="es-ES" w:eastAsia="es-ES"/>
        </w:rPr>
      </w:pPr>
      <w:r>
        <w:rPr>
          <w:i/>
          <w:iCs/>
          <w:sz w:val="27"/>
          <w:szCs w:val="27"/>
          <w:lang w:val="es-ES" w:eastAsia="es-ES"/>
        </w:rPr>
        <w:t xml:space="preserve">Que por medio del Criterio Técnico No. DTE-2015-1301 </w:t>
      </w:r>
      <w:r>
        <w:rPr>
          <w:i/>
          <w:iCs/>
          <w:sz w:val="27"/>
          <w:szCs w:val="27"/>
          <w:lang w:val="es-ES" w:eastAsia="es-ES"/>
        </w:rPr>
        <w:t>del 16 de Noviembre del 2015, la Dirección Técnica del Consejo de Transporte Público se Refiere y Refuta de forma extensa y debida las Consideraciones Técnicas del Recurrente.</w:t>
      </w:r>
    </w:p>
    <w:p w:rsidR="00000000" w:rsidRDefault="00FC0C54">
      <w:pPr>
        <w:kinsoku w:val="0"/>
        <w:overflowPunct w:val="0"/>
        <w:autoSpaceDE/>
        <w:autoSpaceDN/>
        <w:adjustRightInd/>
        <w:spacing w:before="415" w:line="314" w:lineRule="exact"/>
        <w:ind w:left="72"/>
        <w:textAlignment w:val="baseline"/>
        <w:rPr>
          <w:b/>
          <w:bCs/>
          <w:spacing w:val="5"/>
          <w:sz w:val="27"/>
          <w:szCs w:val="27"/>
          <w:lang w:val="es-ES" w:eastAsia="es-ES"/>
        </w:rPr>
      </w:pPr>
      <w:r>
        <w:rPr>
          <w:b/>
          <w:bCs/>
          <w:spacing w:val="5"/>
          <w:sz w:val="27"/>
          <w:szCs w:val="27"/>
          <w:lang w:val="es-ES" w:eastAsia="es-ES"/>
        </w:rPr>
        <w:t>IV.- HECHOS NO PROBADOS:</w:t>
      </w:r>
    </w:p>
    <w:p w:rsidR="00000000" w:rsidRDefault="00FC0C54">
      <w:pPr>
        <w:kinsoku w:val="0"/>
        <w:overflowPunct w:val="0"/>
        <w:autoSpaceDE/>
        <w:autoSpaceDN/>
        <w:adjustRightInd/>
        <w:spacing w:before="247" w:line="374" w:lineRule="exact"/>
        <w:ind w:left="72"/>
        <w:jc w:val="both"/>
        <w:textAlignment w:val="baseline"/>
        <w:rPr>
          <w:sz w:val="27"/>
          <w:szCs w:val="27"/>
          <w:lang w:val="es-ES" w:eastAsia="es-ES"/>
        </w:rPr>
      </w:pPr>
      <w:r>
        <w:rPr>
          <w:sz w:val="27"/>
          <w:szCs w:val="27"/>
          <w:lang w:val="es-ES" w:eastAsia="es-ES"/>
        </w:rPr>
        <w:t>No se consigna ninguno de relevancia a los presentes efectos y al mérito del Caso de marras.</w:t>
      </w:r>
    </w:p>
    <w:p w:rsidR="00000000" w:rsidRDefault="00FC0C54">
      <w:pPr>
        <w:widowControl/>
        <w:rPr>
          <w:sz w:val="24"/>
          <w:szCs w:val="24"/>
        </w:rPr>
        <w:sectPr w:rsidR="00000000">
          <w:pgSz w:w="12134" w:h="15840"/>
          <w:pgMar w:top="2120" w:right="1765" w:bottom="991" w:left="1709" w:header="720" w:footer="720" w:gutter="0"/>
          <w:cols w:space="720"/>
          <w:noEndnote/>
        </w:sectPr>
      </w:pPr>
    </w:p>
    <w:p w:rsidR="00000000" w:rsidRDefault="00FC0C54">
      <w:pPr>
        <w:kinsoku w:val="0"/>
        <w:overflowPunct w:val="0"/>
        <w:autoSpaceDE/>
        <w:autoSpaceDN/>
        <w:adjustRightInd/>
        <w:spacing w:line="342" w:lineRule="exact"/>
        <w:ind w:right="648"/>
        <w:jc w:val="both"/>
        <w:textAlignment w:val="baseline"/>
        <w:rPr>
          <w:b/>
          <w:bCs/>
          <w:spacing w:val="1"/>
          <w:sz w:val="27"/>
          <w:szCs w:val="27"/>
          <w:lang w:val="es-ES" w:eastAsia="es-ES"/>
        </w:rPr>
      </w:pPr>
      <w:r>
        <w:rPr>
          <w:b/>
          <w:bCs/>
          <w:spacing w:val="1"/>
          <w:sz w:val="27"/>
          <w:szCs w:val="27"/>
          <w:lang w:val="es-ES" w:eastAsia="es-ES"/>
        </w:rPr>
        <w:lastRenderedPageBreak/>
        <w:t>V.- SOBRE EL FONDO. ASPECTOS DE APELACIÓN Y DE NULIDAD:</w:t>
      </w:r>
    </w:p>
    <w:p w:rsidR="00000000" w:rsidRDefault="00FC0C54">
      <w:pPr>
        <w:kinsoku w:val="0"/>
        <w:overflowPunct w:val="0"/>
        <w:autoSpaceDE/>
        <w:autoSpaceDN/>
        <w:adjustRightInd/>
        <w:spacing w:before="339" w:line="364" w:lineRule="exact"/>
        <w:ind w:right="648"/>
        <w:jc w:val="both"/>
        <w:textAlignment w:val="baseline"/>
        <w:rPr>
          <w:sz w:val="27"/>
          <w:szCs w:val="27"/>
          <w:lang w:val="es-ES" w:eastAsia="es-ES"/>
        </w:rPr>
      </w:pPr>
      <w:r>
        <w:rPr>
          <w:sz w:val="27"/>
          <w:szCs w:val="27"/>
          <w:lang w:val="es-ES" w:eastAsia="es-ES"/>
        </w:rPr>
        <w:t>El Caso de marras se correlaciona con Otros Asuntos ya atendidos por este Tribunal en cu</w:t>
      </w:r>
      <w:r>
        <w:rPr>
          <w:sz w:val="27"/>
          <w:szCs w:val="27"/>
          <w:lang w:val="es-ES" w:eastAsia="es-ES"/>
        </w:rPr>
        <w:t>anto a la misma Temática. Y al igual que en los Casos Precedentes, del análisis de los Argumentos que expone la Parte Recurrente, no se determina ningún Hecho, Aspecto o Consideración Fáctica o Jurídica que determine el mérito para variar nuestros Criterio</w:t>
      </w:r>
      <w:r>
        <w:rPr>
          <w:sz w:val="27"/>
          <w:szCs w:val="27"/>
          <w:lang w:val="es-ES" w:eastAsia="es-ES"/>
        </w:rPr>
        <w:t>s Anteriores y/o para Acoger lo que se Pretende.</w:t>
      </w:r>
    </w:p>
    <w:p w:rsidR="00000000" w:rsidRDefault="00FC0C54">
      <w:pPr>
        <w:kinsoku w:val="0"/>
        <w:overflowPunct w:val="0"/>
        <w:autoSpaceDE/>
        <w:autoSpaceDN/>
        <w:adjustRightInd/>
        <w:spacing w:before="367" w:line="364" w:lineRule="exact"/>
        <w:ind w:right="648"/>
        <w:jc w:val="both"/>
        <w:textAlignment w:val="baseline"/>
        <w:rPr>
          <w:i/>
          <w:iCs/>
          <w:sz w:val="27"/>
          <w:szCs w:val="27"/>
          <w:lang w:val="es-ES" w:eastAsia="es-ES"/>
        </w:rPr>
      </w:pPr>
      <w:r>
        <w:rPr>
          <w:sz w:val="27"/>
          <w:szCs w:val="27"/>
          <w:lang w:val="es-ES" w:eastAsia="es-ES"/>
        </w:rPr>
        <w:t>Primordialmente se aduce que con la Herramienta Técnico/Administrativa o de Guía para la Validación de Esquemas Operativos en el Servicio Público de Transporte Remunerado de Personas en su Modalidad de Autob</w:t>
      </w:r>
      <w:r>
        <w:rPr>
          <w:sz w:val="27"/>
          <w:szCs w:val="27"/>
          <w:lang w:val="es-ES" w:eastAsia="es-ES"/>
        </w:rPr>
        <w:t>uses, Herramienta que gira sobre un Procedimiento o Estrategia de Ponderación relativo al Nivel de Servicio que se debe de Mantener en las Rutas Urbanas en Horas de Baja Demanda u Horas Valle (a efectos de Validación de los Sistemas Operativos de Servicio)</w:t>
      </w:r>
      <w:r>
        <w:rPr>
          <w:sz w:val="27"/>
          <w:szCs w:val="27"/>
          <w:lang w:val="es-ES" w:eastAsia="es-ES"/>
        </w:rPr>
        <w:t xml:space="preserve">, se fija una Política Institucional, de Orden General, la cual estima la Accionante debió de someterse a Consulta Pública o General antes de su Aprobación y Puesta en Práctica </w:t>
      </w:r>
      <w:r>
        <w:rPr>
          <w:i/>
          <w:iCs/>
          <w:sz w:val="27"/>
          <w:szCs w:val="27"/>
          <w:lang w:val="es-ES" w:eastAsia="es-ES"/>
        </w:rPr>
        <w:t>(Artículo 361 de la Ley General de la Administración Pública).</w:t>
      </w:r>
    </w:p>
    <w:p w:rsidR="00000000" w:rsidRDefault="00FC0C54">
      <w:pPr>
        <w:kinsoku w:val="0"/>
        <w:overflowPunct w:val="0"/>
        <w:autoSpaceDE/>
        <w:autoSpaceDN/>
        <w:adjustRightInd/>
        <w:spacing w:before="353" w:line="364" w:lineRule="exact"/>
        <w:ind w:right="648"/>
        <w:jc w:val="both"/>
        <w:textAlignment w:val="baseline"/>
        <w:rPr>
          <w:b/>
          <w:bCs/>
          <w:i/>
          <w:iCs/>
          <w:sz w:val="27"/>
          <w:szCs w:val="27"/>
          <w:lang w:val="es-ES" w:eastAsia="es-ES"/>
        </w:rPr>
      </w:pPr>
      <w:r>
        <w:rPr>
          <w:sz w:val="27"/>
          <w:szCs w:val="27"/>
          <w:lang w:val="es-ES" w:eastAsia="es-ES"/>
        </w:rPr>
        <w:t>En tal sentido e</w:t>
      </w:r>
      <w:r>
        <w:rPr>
          <w:sz w:val="27"/>
          <w:szCs w:val="27"/>
          <w:lang w:val="es-ES" w:eastAsia="es-ES"/>
        </w:rPr>
        <w:t xml:space="preserve">ste Tribunal concuerda con la Dirección de Asuntos Jurídicos del Consejo de Transporte Público, en lo que indica en su Oficio No. DAJ-2015003155 del </w:t>
      </w:r>
      <w:r>
        <w:rPr>
          <w:b/>
          <w:bCs/>
          <w:sz w:val="27"/>
          <w:szCs w:val="27"/>
          <w:lang w:val="es-ES" w:eastAsia="es-ES"/>
        </w:rPr>
        <w:t xml:space="preserve">09 </w:t>
      </w:r>
      <w:r>
        <w:rPr>
          <w:sz w:val="27"/>
          <w:szCs w:val="27"/>
          <w:lang w:val="es-ES" w:eastAsia="es-ES"/>
        </w:rPr>
        <w:t xml:space="preserve">de Setiembre del 2015 (PUNTO SEGUNDO), el cual señala que </w:t>
      </w:r>
      <w:r>
        <w:rPr>
          <w:b/>
          <w:bCs/>
          <w:i/>
          <w:iCs/>
          <w:sz w:val="27"/>
          <w:szCs w:val="27"/>
          <w:lang w:val="es-ES" w:eastAsia="es-ES"/>
        </w:rPr>
        <w:t>"no es más que una herramienta que la Direcció</w:t>
      </w:r>
      <w:r>
        <w:rPr>
          <w:b/>
          <w:bCs/>
          <w:i/>
          <w:iCs/>
          <w:sz w:val="27"/>
          <w:szCs w:val="27"/>
          <w:lang w:val="es-ES" w:eastAsia="es-ES"/>
        </w:rPr>
        <w:t>n Técnica aplicará, eventualmente para medir el nivel de ocupación de las unidades de las empresas, y a través del estudio de campo respectivo, determinar con base en ese nivel de ocupación si debe haber o no una variación de los horarios o de la estructur</w:t>
      </w:r>
      <w:r>
        <w:rPr>
          <w:b/>
          <w:bCs/>
          <w:i/>
          <w:iCs/>
          <w:sz w:val="27"/>
          <w:szCs w:val="27"/>
          <w:lang w:val="es-ES" w:eastAsia="es-ES"/>
        </w:rPr>
        <w:t>a operativa general".</w:t>
      </w:r>
    </w:p>
    <w:p w:rsidR="00000000" w:rsidRDefault="00FC0C54">
      <w:pPr>
        <w:kinsoku w:val="0"/>
        <w:overflowPunct w:val="0"/>
        <w:autoSpaceDE/>
        <w:autoSpaceDN/>
        <w:adjustRightInd/>
        <w:spacing w:before="375" w:after="54" w:line="364" w:lineRule="exact"/>
        <w:ind w:right="648"/>
        <w:textAlignment w:val="baseline"/>
        <w:rPr>
          <w:spacing w:val="-1"/>
          <w:sz w:val="27"/>
          <w:szCs w:val="27"/>
          <w:lang w:val="es-ES" w:eastAsia="es-ES"/>
        </w:rPr>
      </w:pPr>
      <w:r>
        <w:rPr>
          <w:spacing w:val="-1"/>
          <w:sz w:val="27"/>
          <w:szCs w:val="27"/>
          <w:lang w:val="es-ES" w:eastAsia="es-ES"/>
        </w:rPr>
        <w:t>Analizado el Contenido del Acuerdo objetado, se tiene que el mismo lo que Aprueba es una Conjunción de los Aspectos Generales que se han Utilizado ya y que se vienen a Normalizar para Definir el Nivel de Servicio que se debe de Manten</w:t>
      </w:r>
      <w:r>
        <w:rPr>
          <w:spacing w:val="-1"/>
          <w:sz w:val="27"/>
          <w:szCs w:val="27"/>
          <w:lang w:val="es-ES" w:eastAsia="es-ES"/>
        </w:rPr>
        <w:t>er en las Rutas Urbanas en Horas de Baja Demanda u Horas Valle, a</w:t>
      </w:r>
    </w:p>
    <w:p w:rsidR="00000000" w:rsidRDefault="00FC0C54">
      <w:pPr>
        <w:widowControl/>
        <w:rPr>
          <w:sz w:val="24"/>
          <w:szCs w:val="24"/>
        </w:rPr>
        <w:sectPr w:rsidR="00000000">
          <w:pgSz w:w="12134" w:h="15840"/>
          <w:pgMar w:top="2180" w:right="1138" w:bottom="150" w:left="1776" w:header="720" w:footer="720" w:gutter="0"/>
          <w:cols w:space="720"/>
          <w:noEndnote/>
        </w:sectPr>
      </w:pPr>
    </w:p>
    <w:p w:rsidR="00000000" w:rsidRDefault="00FC0C54">
      <w:pPr>
        <w:kinsoku w:val="0"/>
        <w:overflowPunct w:val="0"/>
        <w:autoSpaceDE/>
        <w:autoSpaceDN/>
        <w:adjustRightInd/>
        <w:spacing w:before="9" w:line="363" w:lineRule="exact"/>
        <w:ind w:right="72"/>
        <w:jc w:val="both"/>
        <w:textAlignment w:val="baseline"/>
        <w:rPr>
          <w:sz w:val="27"/>
          <w:szCs w:val="27"/>
          <w:lang w:val="es-ES" w:eastAsia="es-ES"/>
        </w:rPr>
      </w:pPr>
      <w:r>
        <w:rPr>
          <w:sz w:val="27"/>
          <w:szCs w:val="27"/>
          <w:lang w:val="es-ES" w:eastAsia="es-ES"/>
        </w:rPr>
        <w:lastRenderedPageBreak/>
        <w:t>efectos de la Validació</w:t>
      </w:r>
      <w:r>
        <w:rPr>
          <w:sz w:val="27"/>
          <w:szCs w:val="27"/>
          <w:lang w:val="es-ES" w:eastAsia="es-ES"/>
        </w:rPr>
        <w:t>n de los Sistemas Operativos de los Diversos Servicios. Conformando lo que ciertamente es un Tipo de Instructivo, Herramienta o Manual Mixto de Procedimientos, Normas y Políticas de corte Interno.</w:t>
      </w:r>
    </w:p>
    <w:p w:rsidR="00000000" w:rsidRDefault="00FC0C54">
      <w:pPr>
        <w:kinsoku w:val="0"/>
        <w:overflowPunct w:val="0"/>
        <w:autoSpaceDE/>
        <w:autoSpaceDN/>
        <w:adjustRightInd/>
        <w:spacing w:before="349" w:after="421" w:line="363" w:lineRule="exact"/>
        <w:ind w:right="72"/>
        <w:jc w:val="both"/>
        <w:textAlignment w:val="baseline"/>
        <w:rPr>
          <w:sz w:val="27"/>
          <w:szCs w:val="27"/>
          <w:lang w:val="es-ES" w:eastAsia="es-ES"/>
        </w:rPr>
      </w:pPr>
      <w:r>
        <w:rPr>
          <w:sz w:val="27"/>
          <w:szCs w:val="27"/>
          <w:lang w:val="es-ES" w:eastAsia="es-ES"/>
        </w:rPr>
        <w:t xml:space="preserve">Conforme lo expuesto, es claro que lo Aprobado mediante el </w:t>
      </w:r>
      <w:r>
        <w:rPr>
          <w:sz w:val="27"/>
          <w:szCs w:val="27"/>
          <w:lang w:val="es-ES" w:eastAsia="es-ES"/>
        </w:rPr>
        <w:t xml:space="preserve">Acto que se Impugna fue un </w:t>
      </w:r>
      <w:r>
        <w:rPr>
          <w:b/>
          <w:bCs/>
          <w:i/>
          <w:iCs/>
          <w:sz w:val="27"/>
          <w:szCs w:val="27"/>
          <w:lang w:val="es-ES" w:eastAsia="es-ES"/>
        </w:rPr>
        <w:t xml:space="preserve">Instrumento Interno </w:t>
      </w:r>
      <w:r>
        <w:rPr>
          <w:sz w:val="27"/>
          <w:szCs w:val="27"/>
          <w:lang w:val="es-ES" w:eastAsia="es-ES"/>
        </w:rPr>
        <w:t xml:space="preserve">para el Consejo de Transporte Público y para sus Agentes. Y en tal condición este Tribunal estima que él mismo no estaría sometido a la necesidad de Audiencia o Consulta Pública, según se colige del siguiente </w:t>
      </w:r>
      <w:r>
        <w:rPr>
          <w:sz w:val="27"/>
          <w:szCs w:val="27"/>
          <w:lang w:val="es-ES" w:eastAsia="es-ES"/>
        </w:rPr>
        <w:t>Fallo Judicial:</w:t>
      </w:r>
    </w:p>
    <w:p w:rsidR="00000000" w:rsidRDefault="00FC0C54">
      <w:pPr>
        <w:widowControl/>
        <w:rPr>
          <w:sz w:val="24"/>
          <w:szCs w:val="24"/>
        </w:rPr>
        <w:sectPr w:rsidR="00000000">
          <w:pgSz w:w="12134" w:h="15840"/>
          <w:pgMar w:top="2120" w:right="1694" w:bottom="532" w:left="1759" w:header="720" w:footer="720" w:gutter="0"/>
          <w:cols w:space="720"/>
          <w:noEndnote/>
        </w:sectPr>
      </w:pPr>
    </w:p>
    <w:p w:rsidR="00000000" w:rsidRDefault="00FC0C54" w:rsidP="009C45DC">
      <w:pPr>
        <w:kinsoku w:val="0"/>
        <w:overflowPunct w:val="0"/>
        <w:autoSpaceDE/>
        <w:autoSpaceDN/>
        <w:adjustRightInd/>
        <w:spacing w:line="359" w:lineRule="exact"/>
        <w:ind w:left="576"/>
        <w:jc w:val="both"/>
        <w:textAlignment w:val="baseline"/>
        <w:rPr>
          <w:b/>
          <w:bCs/>
          <w:sz w:val="27"/>
          <w:szCs w:val="27"/>
          <w:u w:val="single"/>
          <w:lang w:val="es-ES" w:eastAsia="es-ES"/>
        </w:rPr>
      </w:pPr>
      <w:r>
        <w:rPr>
          <w:b/>
          <w:bCs/>
          <w:spacing w:val="10"/>
          <w:sz w:val="27"/>
          <w:szCs w:val="27"/>
          <w:lang w:val="es-ES" w:eastAsia="es-ES"/>
        </w:rPr>
        <w:t xml:space="preserve">..."XIV.- OTROS ASPECTOS PLANTEADOS EN LA DEMANDA. </w:t>
      </w:r>
      <w:r>
        <w:rPr>
          <w:spacing w:val="10"/>
          <w:sz w:val="27"/>
          <w:szCs w:val="27"/>
          <w:lang w:val="es-ES" w:eastAsia="es-ES"/>
        </w:rPr>
        <w:t>Manifiesta la demandante que la resolución R-CO-39-2007 — que dispuso revalorizar los salarios</w:t>
      </w:r>
      <w:r>
        <w:rPr>
          <w:spacing w:val="10"/>
          <w:sz w:val="27"/>
          <w:szCs w:val="27"/>
          <w:lang w:val="es-ES" w:eastAsia="es-ES"/>
        </w:rPr>
        <w:t xml:space="preserve"> base de las clases de puestos de la CGR— así como las que sucesivamente han venido siendo promulgadas cada semestre en el mismo sentido, violentan el debido proceso administrativo pues fueron emitidas sin previa audiencia a los afectados. A este respecto,</w:t>
      </w:r>
      <w:r>
        <w:rPr>
          <w:spacing w:val="10"/>
          <w:sz w:val="27"/>
          <w:szCs w:val="27"/>
          <w:lang w:val="es-ES" w:eastAsia="es-ES"/>
        </w:rPr>
        <w:t xml:space="preserve"> comparte este Tribunal el criterio expresado por la CGR y el Estado, en el sentido de que dicha audiencia no está legalmente prevista como presupuesto o elemento de validez del acto, a efecto de que su omisión pudiere generar invalidez. El simple repaso d</w:t>
      </w:r>
      <w:r>
        <w:rPr>
          <w:spacing w:val="10"/>
          <w:sz w:val="27"/>
          <w:szCs w:val="27"/>
          <w:lang w:val="es-ES" w:eastAsia="es-ES"/>
        </w:rPr>
        <w:t xml:space="preserve">e las resoluciones impugnadas (R-CO-39-2007, </w:t>
      </w:r>
      <w:r w:rsidRPr="009C45DC">
        <w:rPr>
          <w:bCs/>
          <w:spacing w:val="10"/>
          <w:sz w:val="27"/>
          <w:szCs w:val="27"/>
          <w:lang w:val="es-ES" w:eastAsia="es-ES"/>
        </w:rPr>
        <w:t xml:space="preserve">R-CO-4-2008, </w:t>
      </w:r>
      <w:r w:rsidRPr="009C45DC">
        <w:rPr>
          <w:spacing w:val="10"/>
          <w:sz w:val="27"/>
          <w:szCs w:val="27"/>
          <w:lang w:val="es-ES" w:eastAsia="es-ES"/>
        </w:rPr>
        <w:t>R-SC</w:t>
      </w:r>
      <w:r>
        <w:rPr>
          <w:spacing w:val="10"/>
          <w:sz w:val="27"/>
          <w:szCs w:val="27"/>
          <w:lang w:val="es-ES" w:eastAsia="es-ES"/>
        </w:rPr>
        <w:t>-14-2008, R-CO-8-2009, R-DC-12-2009, R-DC-21-2010 y R-DC-14-2011) releva que se trata sin duda de actos administrativos generales, pero que carecen de</w:t>
      </w:r>
      <w:r w:rsidR="009C45DC">
        <w:rPr>
          <w:spacing w:val="10"/>
          <w:sz w:val="27"/>
          <w:szCs w:val="27"/>
          <w:lang w:val="es-ES" w:eastAsia="es-ES"/>
        </w:rPr>
        <w:t xml:space="preserve"> </w:t>
      </w:r>
      <w:r w:rsidR="009C45DC">
        <w:rPr>
          <w:sz w:val="27"/>
          <w:szCs w:val="27"/>
          <w:lang w:val="es-ES" w:eastAsia="es-ES"/>
        </w:rPr>
        <w:t>alcance</w:t>
      </w:r>
      <w:r w:rsidR="009C45DC">
        <w:rPr>
          <w:sz w:val="27"/>
          <w:szCs w:val="27"/>
          <w:lang w:val="es-ES" w:eastAsia="es-ES"/>
        </w:rPr>
        <w:tab/>
        <w:t xml:space="preserve">normativo, </w:t>
      </w:r>
      <w:r>
        <w:rPr>
          <w:sz w:val="27"/>
          <w:szCs w:val="27"/>
          <w:lang w:val="es-ES" w:eastAsia="es-ES"/>
        </w:rPr>
        <w:t>por</w:t>
      </w:r>
      <w:r w:rsidR="009C45DC">
        <w:rPr>
          <w:sz w:val="27"/>
          <w:szCs w:val="27"/>
          <w:lang w:val="es-ES" w:eastAsia="es-ES"/>
        </w:rPr>
        <w:t xml:space="preserve"> </w:t>
      </w:r>
      <w:r>
        <w:rPr>
          <w:sz w:val="27"/>
          <w:szCs w:val="27"/>
          <w:lang w:val="es-ES" w:eastAsia="es-ES"/>
        </w:rPr>
        <w:t>lo</w:t>
      </w:r>
      <w:r w:rsidR="009C45DC">
        <w:rPr>
          <w:sz w:val="27"/>
          <w:szCs w:val="27"/>
          <w:lang w:val="es-ES" w:eastAsia="es-ES"/>
        </w:rPr>
        <w:t xml:space="preserve"> </w:t>
      </w:r>
      <w:r>
        <w:rPr>
          <w:sz w:val="27"/>
          <w:szCs w:val="27"/>
          <w:lang w:val="es-ES" w:eastAsia="es-ES"/>
        </w:rPr>
        <w:t>que no poseen la</w:t>
      </w:r>
      <w:r w:rsidR="009C45DC">
        <w:rPr>
          <w:sz w:val="27"/>
          <w:szCs w:val="27"/>
          <w:lang w:val="es-ES" w:eastAsia="es-ES"/>
        </w:rPr>
        <w:t xml:space="preserve"> </w:t>
      </w:r>
      <w:r>
        <w:rPr>
          <w:sz w:val="27"/>
          <w:szCs w:val="27"/>
          <w:lang w:val="es-ES" w:eastAsia="es-ES"/>
        </w:rPr>
        <w:t xml:space="preserve">naturaleza reglamentaria que les atribuye la </w:t>
      </w:r>
      <w:r w:rsidR="009C45DC">
        <w:rPr>
          <w:sz w:val="27"/>
          <w:szCs w:val="27"/>
          <w:lang w:val="es-ES" w:eastAsia="es-ES"/>
        </w:rPr>
        <w:t xml:space="preserve">acción </w:t>
      </w:r>
      <w:r>
        <w:rPr>
          <w:spacing w:val="1"/>
          <w:sz w:val="27"/>
          <w:szCs w:val="27"/>
          <w:lang w:val="es-ES" w:eastAsia="es-ES"/>
        </w:rPr>
        <w:t>ante (artículo</w:t>
      </w:r>
      <w:r>
        <w:rPr>
          <w:spacing w:val="1"/>
          <w:sz w:val="27"/>
          <w:szCs w:val="27"/>
          <w:lang w:val="es-ES" w:eastAsia="es-ES"/>
        </w:rPr>
        <w:tab/>
        <w:t>121 de</w:t>
      </w:r>
      <w:r w:rsidR="009C45DC">
        <w:rPr>
          <w:spacing w:val="1"/>
          <w:sz w:val="27"/>
          <w:szCs w:val="27"/>
          <w:lang w:val="es-ES" w:eastAsia="es-ES"/>
        </w:rPr>
        <w:t xml:space="preserve"> </w:t>
      </w:r>
      <w:r>
        <w:rPr>
          <w:spacing w:val="1"/>
          <w:sz w:val="27"/>
          <w:szCs w:val="27"/>
          <w:lang w:val="es-ES" w:eastAsia="es-ES"/>
        </w:rPr>
        <w:t>la LGAP). Y</w:t>
      </w:r>
      <w:r w:rsidR="009C45DC">
        <w:rPr>
          <w:spacing w:val="1"/>
          <w:sz w:val="27"/>
          <w:szCs w:val="27"/>
          <w:lang w:val="es-ES" w:eastAsia="es-ES"/>
        </w:rPr>
        <w:t xml:space="preserve"> </w:t>
      </w:r>
      <w:r>
        <w:rPr>
          <w:spacing w:val="1"/>
          <w:sz w:val="27"/>
          <w:szCs w:val="27"/>
          <w:lang w:val="es-ES" w:eastAsia="es-ES"/>
        </w:rPr>
        <w:t>aun</w:t>
      </w:r>
      <w:r w:rsidR="009C45DC">
        <w:rPr>
          <w:spacing w:val="1"/>
          <w:sz w:val="27"/>
          <w:szCs w:val="27"/>
          <w:lang w:val="es-ES" w:eastAsia="es-ES"/>
        </w:rPr>
        <w:t xml:space="preserve"> </w:t>
      </w:r>
      <w:r>
        <w:rPr>
          <w:spacing w:val="1"/>
          <w:sz w:val="27"/>
          <w:szCs w:val="27"/>
          <w:lang w:val="es-ES" w:eastAsia="es-ES"/>
        </w:rPr>
        <w:t>cuando</w:t>
      </w:r>
      <w:r w:rsidR="009C45DC">
        <w:rPr>
          <w:spacing w:val="1"/>
          <w:sz w:val="27"/>
          <w:szCs w:val="27"/>
          <w:lang w:val="es-ES" w:eastAsia="es-ES"/>
        </w:rPr>
        <w:t xml:space="preserve"> </w:t>
      </w:r>
      <w:r>
        <w:rPr>
          <w:spacing w:val="1"/>
          <w:sz w:val="27"/>
          <w:szCs w:val="27"/>
          <w:lang w:val="es-ES" w:eastAsia="es-ES"/>
        </w:rPr>
        <w:t>se pudiese pensar equivocadamente lo contrario, se ha</w:t>
      </w:r>
      <w:r w:rsidR="009C45DC">
        <w:rPr>
          <w:spacing w:val="1"/>
          <w:sz w:val="27"/>
          <w:szCs w:val="27"/>
          <w:lang w:val="es-ES" w:eastAsia="es-ES"/>
        </w:rPr>
        <w:t xml:space="preserve"> </w:t>
      </w:r>
      <w:r>
        <w:rPr>
          <w:spacing w:val="1"/>
          <w:sz w:val="27"/>
          <w:szCs w:val="27"/>
          <w:lang w:val="es-ES" w:eastAsia="es-ES"/>
        </w:rPr>
        <w:t xml:space="preserve"> </w:t>
      </w:r>
      <w:r w:rsidR="009C45DC">
        <w:rPr>
          <w:spacing w:val="1"/>
          <w:sz w:val="27"/>
          <w:szCs w:val="27"/>
          <w:lang w:val="es-ES" w:eastAsia="es-ES"/>
        </w:rPr>
        <w:t xml:space="preserve"> </w:t>
      </w:r>
      <w:r>
        <w:rPr>
          <w:spacing w:val="1"/>
          <w:sz w:val="27"/>
          <w:szCs w:val="27"/>
          <w:lang w:val="es-ES" w:eastAsia="es-ES"/>
        </w:rPr>
        <w:t>clarificado desde hace largo tiempo —como bien lo indican también esas partes— que el trá</w:t>
      </w:r>
      <w:r>
        <w:rPr>
          <w:spacing w:val="1"/>
          <w:sz w:val="27"/>
          <w:szCs w:val="27"/>
          <w:lang w:val="es-ES" w:eastAsia="es-ES"/>
        </w:rPr>
        <w:t>mite de audiencia previa previsto en el</w:t>
      </w:r>
      <w:r w:rsidR="009C45DC">
        <w:rPr>
          <w:spacing w:val="1"/>
          <w:sz w:val="27"/>
          <w:szCs w:val="27"/>
          <w:lang w:val="es-ES" w:eastAsia="es-ES"/>
        </w:rPr>
        <w:t xml:space="preserve"> </w:t>
      </w:r>
      <w:r>
        <w:rPr>
          <w:spacing w:val="1"/>
          <w:sz w:val="27"/>
          <w:szCs w:val="27"/>
          <w:lang w:val="es-ES" w:eastAsia="es-ES"/>
        </w:rPr>
        <w:t>numeral 361 de la LGAP solo se impone para disposiciones de</w:t>
      </w:r>
      <w:r w:rsidR="009C45DC">
        <w:rPr>
          <w:spacing w:val="1"/>
          <w:sz w:val="27"/>
          <w:szCs w:val="27"/>
          <w:lang w:val="es-ES" w:eastAsia="es-ES"/>
        </w:rPr>
        <w:t xml:space="preserve"> </w:t>
      </w:r>
      <w:r>
        <w:rPr>
          <w:sz w:val="27"/>
          <w:szCs w:val="27"/>
          <w:lang w:val="es-ES" w:eastAsia="es-ES"/>
        </w:rPr>
        <w:t>carácter general emitidas por</w:t>
      </w:r>
      <w:r w:rsidR="009C45DC">
        <w:rPr>
          <w:sz w:val="27"/>
          <w:szCs w:val="27"/>
          <w:lang w:val="es-ES" w:eastAsia="es-ES"/>
        </w:rPr>
        <w:t xml:space="preserve"> </w:t>
      </w:r>
      <w:r>
        <w:rPr>
          <w:sz w:val="27"/>
          <w:szCs w:val="27"/>
          <w:lang w:val="es-ES" w:eastAsia="es-ES"/>
        </w:rPr>
        <w:t>el Poder Ejecutivo, o</w:t>
      </w:r>
      <w:r w:rsidR="009C45DC">
        <w:rPr>
          <w:sz w:val="27"/>
          <w:szCs w:val="27"/>
          <w:lang w:val="es-ES" w:eastAsia="es-ES"/>
        </w:rPr>
        <w:t xml:space="preserve"> </w:t>
      </w:r>
      <w:r>
        <w:rPr>
          <w:sz w:val="27"/>
          <w:szCs w:val="27"/>
          <w:lang w:val="es-ES" w:eastAsia="es-ES"/>
        </w:rPr>
        <w:t xml:space="preserve">sea reglamentos ejecutivos, </w:t>
      </w:r>
      <w:r>
        <w:rPr>
          <w:b/>
          <w:bCs/>
          <w:sz w:val="27"/>
          <w:szCs w:val="27"/>
          <w:u w:val="single"/>
          <w:lang w:val="es-ES" w:eastAsia="es-ES"/>
        </w:rPr>
        <w:t>no siendo necesario en el caso de los</w:t>
      </w:r>
    </w:p>
    <w:p w:rsidR="00000000" w:rsidRDefault="00FC0C54">
      <w:pPr>
        <w:widowControl/>
        <w:rPr>
          <w:sz w:val="24"/>
          <w:szCs w:val="24"/>
        </w:rPr>
        <w:sectPr w:rsidR="00000000">
          <w:type w:val="continuous"/>
          <w:pgSz w:w="12134" w:h="15840"/>
          <w:pgMar w:top="2120" w:right="2318" w:bottom="532" w:left="1759" w:header="720" w:footer="720" w:gutter="0"/>
          <w:cols w:space="720"/>
          <w:noEndnote/>
        </w:sectPr>
      </w:pPr>
    </w:p>
    <w:p w:rsidR="00000000" w:rsidRDefault="00FC0C54">
      <w:pPr>
        <w:kinsoku w:val="0"/>
        <w:overflowPunct w:val="0"/>
        <w:autoSpaceDE/>
        <w:autoSpaceDN/>
        <w:adjustRightInd/>
        <w:spacing w:before="29" w:line="363" w:lineRule="exact"/>
        <w:ind w:left="576"/>
        <w:jc w:val="both"/>
        <w:textAlignment w:val="baseline"/>
        <w:rPr>
          <w:b/>
          <w:bCs/>
          <w:i/>
          <w:iCs/>
          <w:sz w:val="27"/>
          <w:szCs w:val="27"/>
          <w:lang w:val="es-ES" w:eastAsia="es-ES"/>
        </w:rPr>
      </w:pPr>
      <w:r>
        <w:rPr>
          <w:b/>
          <w:bCs/>
          <w:sz w:val="27"/>
          <w:szCs w:val="27"/>
          <w:u w:val="single"/>
          <w:lang w:val="es-ES" w:eastAsia="es-ES"/>
        </w:rPr>
        <w:lastRenderedPageBreak/>
        <w:t>reglamentos autónomos de organización o de servicio</w:t>
      </w:r>
      <w:r>
        <w:rPr>
          <w:sz w:val="27"/>
          <w:szCs w:val="27"/>
          <w:lang w:val="es-ES" w:eastAsia="es-ES"/>
        </w:rPr>
        <w:t xml:space="preserve"> (véanse las sentencias N° 2856-2000 de la Sala Constitucional, 749-2004 y 798-F-2005 de la Sala Primera de la Corte Suprema de Justicia).</w:t>
      </w:r>
      <w:r>
        <w:rPr>
          <w:sz w:val="27"/>
          <w:szCs w:val="27"/>
          <w:lang w:val="es-ES" w:eastAsia="es-ES"/>
        </w:rPr>
        <w:softHyphen/>
      </w:r>
      <w:r>
        <w:rPr>
          <w:i/>
          <w:iCs/>
          <w:sz w:val="30"/>
          <w:szCs w:val="30"/>
          <w:lang w:val="es-ES" w:eastAsia="es-ES"/>
        </w:rPr>
        <w:t xml:space="preserve">"... </w:t>
      </w:r>
      <w:r>
        <w:rPr>
          <w:b/>
          <w:bCs/>
          <w:i/>
          <w:iCs/>
          <w:sz w:val="27"/>
          <w:szCs w:val="27"/>
          <w:lang w:val="es-ES" w:eastAsia="es-ES"/>
        </w:rPr>
        <w:t>(el destacado es nuestro) (Resolución No.</w:t>
      </w:r>
      <w:r>
        <w:rPr>
          <w:b/>
          <w:bCs/>
          <w:i/>
          <w:iCs/>
          <w:sz w:val="27"/>
          <w:szCs w:val="27"/>
          <w:lang w:val="es-ES" w:eastAsia="es-ES"/>
        </w:rPr>
        <w:t xml:space="preserve"> 2011-00154 de las 11:00 horas del 05 de Julio del 2011 del Tribunal Contencioso Administrativo, Sección VI)</w:t>
      </w:r>
    </w:p>
    <w:p w:rsidR="00000000" w:rsidRDefault="00FC0C54">
      <w:pPr>
        <w:kinsoku w:val="0"/>
        <w:overflowPunct w:val="0"/>
        <w:autoSpaceDE/>
        <w:autoSpaceDN/>
        <w:adjustRightInd/>
        <w:spacing w:before="670" w:after="277" w:line="310" w:lineRule="exact"/>
        <w:textAlignment w:val="baseline"/>
        <w:rPr>
          <w:sz w:val="27"/>
          <w:szCs w:val="27"/>
          <w:lang w:val="es-ES" w:eastAsia="es-ES"/>
        </w:rPr>
      </w:pPr>
      <w:r>
        <w:rPr>
          <w:sz w:val="27"/>
          <w:szCs w:val="27"/>
          <w:lang w:val="es-ES" w:eastAsia="es-ES"/>
        </w:rPr>
        <w:t>En concordancia con lo anterior, la Sala Constitucional ha señalado:</w:t>
      </w:r>
    </w:p>
    <w:p w:rsidR="00000000" w:rsidRDefault="00FC0C54">
      <w:pPr>
        <w:kinsoku w:val="0"/>
        <w:overflowPunct w:val="0"/>
        <w:autoSpaceDE/>
        <w:autoSpaceDN/>
        <w:adjustRightInd/>
        <w:spacing w:line="362" w:lineRule="exact"/>
        <w:ind w:left="288" w:right="288"/>
        <w:jc w:val="both"/>
        <w:textAlignment w:val="baseline"/>
        <w:rPr>
          <w:spacing w:val="2"/>
          <w:sz w:val="27"/>
          <w:szCs w:val="27"/>
          <w:lang w:val="es-ES" w:eastAsia="es-ES"/>
        </w:rPr>
      </w:pPr>
      <w:r w:rsidRPr="009C45DC">
        <w:rPr>
          <w:b/>
          <w:spacing w:val="2"/>
          <w:sz w:val="27"/>
          <w:szCs w:val="27"/>
          <w:lang w:val="es-ES" w:eastAsia="es-ES"/>
        </w:rPr>
        <w:t>... "V.-</w:t>
      </w:r>
      <w:r>
        <w:rPr>
          <w:spacing w:val="2"/>
          <w:sz w:val="27"/>
          <w:szCs w:val="27"/>
          <w:lang w:val="es-ES" w:eastAsia="es-ES"/>
        </w:rPr>
        <w:t xml:space="preserve"> En el presente recurso, el amparado estima que para la publicación de</w:t>
      </w:r>
      <w:r>
        <w:rPr>
          <w:spacing w:val="2"/>
          <w:sz w:val="27"/>
          <w:szCs w:val="27"/>
          <w:lang w:val="es-ES" w:eastAsia="es-ES"/>
        </w:rPr>
        <w:t>l Reglamento Interno de Organización y Funciones de la Autoridad Reguladora de Servicios Públicos y sus Órganos desconcentrados, no se convocó a la audiencia que se estipula en el artículo 361 inciso 2) de la Ley General de la Administración Pública, No ob</w:t>
      </w:r>
      <w:r>
        <w:rPr>
          <w:spacing w:val="2"/>
          <w:sz w:val="27"/>
          <w:szCs w:val="27"/>
          <w:lang w:val="es-ES" w:eastAsia="es-ES"/>
        </w:rPr>
        <w:t>stante, en el informe rendido por la autoridad recurrida claramente se indicó que si no se cumplió con lo indicado en el citado artículo fue porque, no es un reglamento de alcance o carácter general, sino que es de organización interna, razón por la cual s</w:t>
      </w:r>
      <w:r>
        <w:rPr>
          <w:spacing w:val="2"/>
          <w:sz w:val="27"/>
          <w:szCs w:val="27"/>
          <w:lang w:val="es-ES" w:eastAsia="es-ES"/>
        </w:rPr>
        <w:t xml:space="preserve">e creó una Comisión, a fin de someterlo a consulta y promover de esa manera, la participación exclusiva de los funcionarios de la Autoridad Reguladora de los Servicios Públicos, quienes eventualmente serían los posibles afectados con su implementación, De </w:t>
      </w:r>
      <w:r>
        <w:rPr>
          <w:spacing w:val="2"/>
          <w:sz w:val="27"/>
          <w:szCs w:val="27"/>
          <w:lang w:val="es-ES" w:eastAsia="es-ES"/>
        </w:rPr>
        <w:t>manera que, el hecho de no haber convocado a la audiencia supra indicada no lesiona los derechos fundamentales del amparado ya que éste, no acredita cuál es su afectación directa con la publicación del mismo.</w:t>
      </w:r>
    </w:p>
    <w:p w:rsidR="00000000" w:rsidRDefault="00FC0C54">
      <w:pPr>
        <w:kinsoku w:val="0"/>
        <w:overflowPunct w:val="0"/>
        <w:autoSpaceDE/>
        <w:autoSpaceDN/>
        <w:adjustRightInd/>
        <w:spacing w:before="290" w:line="363" w:lineRule="exact"/>
        <w:ind w:left="288"/>
        <w:jc w:val="both"/>
        <w:textAlignment w:val="baseline"/>
        <w:rPr>
          <w:sz w:val="27"/>
          <w:szCs w:val="27"/>
          <w:lang w:val="es-ES" w:eastAsia="es-ES"/>
        </w:rPr>
      </w:pPr>
      <w:r>
        <w:rPr>
          <w:b/>
          <w:bCs/>
          <w:sz w:val="27"/>
          <w:szCs w:val="27"/>
          <w:lang w:val="es-ES" w:eastAsia="es-ES"/>
        </w:rPr>
        <w:t xml:space="preserve">VI.- </w:t>
      </w:r>
      <w:r>
        <w:rPr>
          <w:sz w:val="27"/>
          <w:szCs w:val="27"/>
          <w:lang w:val="es-ES" w:eastAsia="es-ES"/>
        </w:rPr>
        <w:t>En mérito de las anteriores consideraciones, al estimarse que con los hechos impugnados no se han dado vulneraciones a normas o principios constitucionales en perjuicio del recurrente. Ahora bien, si estima que tal actuaci</w:t>
      </w:r>
      <w:r>
        <w:rPr>
          <w:sz w:val="27"/>
          <w:szCs w:val="27"/>
          <w:lang w:val="es-ES" w:eastAsia="es-ES"/>
        </w:rPr>
        <w:t>ón resulta ilegal, pues en su criterio el reglamento contradice lo preceptuado en la ley que lo autoriza, si a bien lo tiene, deberá alegarlo en la vía de legalidad correspondiente, más no en esta instancia que no es la competente para ello. Por lo</w:t>
      </w:r>
    </w:p>
    <w:p w:rsidR="00000000" w:rsidRDefault="00FC0C54">
      <w:pPr>
        <w:widowControl/>
        <w:rPr>
          <w:sz w:val="24"/>
          <w:szCs w:val="24"/>
        </w:rPr>
        <w:sectPr w:rsidR="00000000">
          <w:pgSz w:w="12134" w:h="15840"/>
          <w:pgMar w:top="2080" w:right="2007" w:bottom="568" w:left="2070" w:header="720" w:footer="720" w:gutter="0"/>
          <w:cols w:space="720"/>
          <w:noEndnote/>
        </w:sectPr>
      </w:pPr>
    </w:p>
    <w:p w:rsidR="00000000" w:rsidRDefault="00FC0C54">
      <w:pPr>
        <w:kinsoku w:val="0"/>
        <w:overflowPunct w:val="0"/>
        <w:autoSpaceDE/>
        <w:autoSpaceDN/>
        <w:adjustRightInd/>
        <w:spacing w:before="3" w:line="365" w:lineRule="exact"/>
        <w:ind w:left="576" w:right="648"/>
        <w:jc w:val="both"/>
        <w:textAlignment w:val="baseline"/>
        <w:rPr>
          <w:b/>
          <w:bCs/>
          <w:i/>
          <w:iCs/>
          <w:sz w:val="27"/>
          <w:szCs w:val="27"/>
          <w:lang w:val="es-ES" w:eastAsia="es-ES"/>
        </w:rPr>
      </w:pPr>
      <w:r>
        <w:rPr>
          <w:sz w:val="27"/>
          <w:szCs w:val="27"/>
          <w:lang w:val="es-ES" w:eastAsia="es-ES"/>
        </w:rPr>
        <w:lastRenderedPageBreak/>
        <w:t xml:space="preserve">expuesto, el recurso se debe declarar sin lugar, como en efecto se ordena."... </w:t>
      </w:r>
      <w:r>
        <w:rPr>
          <w:b/>
          <w:bCs/>
          <w:i/>
          <w:iCs/>
          <w:sz w:val="27"/>
          <w:szCs w:val="27"/>
          <w:lang w:val="es-ES" w:eastAsia="es-ES"/>
        </w:rPr>
        <w:t>(Voto No. 2011-14334 de la Sala Constitucional)</w:t>
      </w:r>
    </w:p>
    <w:p w:rsidR="00000000" w:rsidRDefault="00FC0C54">
      <w:pPr>
        <w:kinsoku w:val="0"/>
        <w:overflowPunct w:val="0"/>
        <w:autoSpaceDE/>
        <w:autoSpaceDN/>
        <w:adjustRightInd/>
        <w:spacing w:before="503" w:line="365" w:lineRule="exact"/>
        <w:jc w:val="both"/>
        <w:textAlignment w:val="baseline"/>
        <w:rPr>
          <w:sz w:val="27"/>
          <w:szCs w:val="27"/>
          <w:lang w:val="es-ES" w:eastAsia="es-ES"/>
        </w:rPr>
      </w:pPr>
      <w:r>
        <w:rPr>
          <w:sz w:val="27"/>
          <w:szCs w:val="27"/>
          <w:lang w:val="es-ES" w:eastAsia="es-ES"/>
        </w:rPr>
        <w:t>Además, a efectos externos, no será</w:t>
      </w:r>
      <w:r>
        <w:rPr>
          <w:sz w:val="27"/>
          <w:szCs w:val="27"/>
          <w:lang w:val="es-ES" w:eastAsia="es-ES"/>
        </w:rPr>
        <w:t>n ni son muchas las Empresas Operadoras del Servicio Público de Transporte Remunerado de Personas, en la Modalidad de Autobuses, pues está enfocado en la RUTAS URBANAS. Y además, el Esquema Objetado se ve Alimentado por los mismos Datos y Estadísticas de l</w:t>
      </w:r>
      <w:r>
        <w:rPr>
          <w:sz w:val="27"/>
          <w:szCs w:val="27"/>
          <w:lang w:val="es-ES" w:eastAsia="es-ES"/>
        </w:rPr>
        <w:t>as Empresas Operadoras del Servicio. Es decir, en tal sentido y apreciado así el Acto en cuestión, él mismo no sería de amplio marco ni externo, ni normativo, pues se aplicaría solo a un Grupo Limitado de los Operadores del Transporte Público en la modalid</w:t>
      </w:r>
      <w:r>
        <w:rPr>
          <w:sz w:val="27"/>
          <w:szCs w:val="27"/>
          <w:lang w:val="es-ES" w:eastAsia="es-ES"/>
        </w:rPr>
        <w:t>ad aludida.</w:t>
      </w:r>
    </w:p>
    <w:p w:rsidR="00000000" w:rsidRDefault="00FC0C54">
      <w:pPr>
        <w:kinsoku w:val="0"/>
        <w:overflowPunct w:val="0"/>
        <w:autoSpaceDE/>
        <w:autoSpaceDN/>
        <w:adjustRightInd/>
        <w:spacing w:before="372" w:line="365" w:lineRule="exact"/>
        <w:jc w:val="both"/>
        <w:textAlignment w:val="baseline"/>
        <w:rPr>
          <w:sz w:val="27"/>
          <w:szCs w:val="27"/>
          <w:lang w:val="es-ES" w:eastAsia="es-ES"/>
        </w:rPr>
      </w:pPr>
      <w:r>
        <w:rPr>
          <w:sz w:val="27"/>
          <w:szCs w:val="27"/>
          <w:lang w:val="es-ES" w:eastAsia="es-ES"/>
        </w:rPr>
        <w:t xml:space="preserve">Como se dijo al inicio de este Apartado, ya hemos vertido criterio en Asuntos similares y, </w:t>
      </w:r>
      <w:r>
        <w:rPr>
          <w:i/>
          <w:iCs/>
          <w:sz w:val="27"/>
          <w:szCs w:val="27"/>
          <w:lang w:val="es-ES" w:eastAsia="es-ES"/>
        </w:rPr>
        <w:t xml:space="preserve">per se, </w:t>
      </w:r>
      <w:r>
        <w:rPr>
          <w:sz w:val="27"/>
          <w:szCs w:val="27"/>
          <w:lang w:val="es-ES" w:eastAsia="es-ES"/>
        </w:rPr>
        <w:t>vale referir a lo dispuesto en cuanto a los mismos. Así las cosas, en un Caso prácticamente idéntico al que nos ocupa y contra el mismo Acto Admi</w:t>
      </w:r>
      <w:r>
        <w:rPr>
          <w:sz w:val="27"/>
          <w:szCs w:val="27"/>
          <w:lang w:val="es-ES" w:eastAsia="es-ES"/>
        </w:rPr>
        <w:t>nistrativo, este Tribunal ya ha señalado:</w:t>
      </w:r>
    </w:p>
    <w:p w:rsidR="00000000" w:rsidRDefault="00FC0C54">
      <w:pPr>
        <w:kinsoku w:val="0"/>
        <w:overflowPunct w:val="0"/>
        <w:autoSpaceDE/>
        <w:autoSpaceDN/>
        <w:adjustRightInd/>
        <w:spacing w:before="359" w:line="368" w:lineRule="exact"/>
        <w:ind w:left="576" w:right="648"/>
        <w:jc w:val="both"/>
        <w:textAlignment w:val="baseline"/>
        <w:rPr>
          <w:b/>
          <w:bCs/>
          <w:i/>
          <w:iCs/>
          <w:sz w:val="27"/>
          <w:szCs w:val="27"/>
          <w:lang w:val="es-ES" w:eastAsia="es-ES"/>
        </w:rPr>
      </w:pPr>
      <w:r>
        <w:rPr>
          <w:b/>
          <w:bCs/>
          <w:i/>
          <w:iCs/>
          <w:sz w:val="27"/>
          <w:szCs w:val="27"/>
          <w:lang w:val="es-ES" w:eastAsia="es-ES"/>
        </w:rPr>
        <w:t>..."2.- En Cuanto al Acuerdo No. 5.6 de la Sesión Ordinaria No. 56-2012:</w:t>
      </w:r>
    </w:p>
    <w:p w:rsidR="00000000" w:rsidRDefault="00FC0C54">
      <w:pPr>
        <w:kinsoku w:val="0"/>
        <w:overflowPunct w:val="0"/>
        <w:autoSpaceDE/>
        <w:autoSpaceDN/>
        <w:adjustRightInd/>
        <w:spacing w:before="178" w:line="365" w:lineRule="exact"/>
        <w:ind w:left="576" w:right="648"/>
        <w:jc w:val="both"/>
        <w:textAlignment w:val="baseline"/>
        <w:rPr>
          <w:spacing w:val="2"/>
          <w:sz w:val="27"/>
          <w:szCs w:val="27"/>
          <w:u w:val="single"/>
          <w:lang w:val="es-ES" w:eastAsia="es-ES"/>
        </w:rPr>
      </w:pPr>
      <w:r>
        <w:rPr>
          <w:spacing w:val="2"/>
          <w:sz w:val="27"/>
          <w:szCs w:val="27"/>
          <w:lang w:val="es-ES" w:eastAsia="es-ES"/>
        </w:rPr>
        <w:t>Mediante este Acto la Junta Directiva del Consejo de Transporte Público, desde la perspectiva esencialmente técnica, viene a definir una ser</w:t>
      </w:r>
      <w:r>
        <w:rPr>
          <w:spacing w:val="2"/>
          <w:sz w:val="27"/>
          <w:szCs w:val="27"/>
          <w:lang w:val="es-ES" w:eastAsia="es-ES"/>
        </w:rPr>
        <w:t xml:space="preserve">ie de </w:t>
      </w:r>
      <w:r>
        <w:rPr>
          <w:i/>
          <w:iCs/>
          <w:spacing w:val="2"/>
          <w:sz w:val="27"/>
          <w:szCs w:val="27"/>
          <w:lang w:val="es-ES" w:eastAsia="es-ES"/>
        </w:rPr>
        <w:t xml:space="preserve">"reglas o parámetros técnicos", </w:t>
      </w:r>
      <w:r>
        <w:rPr>
          <w:spacing w:val="2"/>
          <w:sz w:val="27"/>
          <w:szCs w:val="27"/>
          <w:lang w:val="es-ES" w:eastAsia="es-ES"/>
        </w:rPr>
        <w:t xml:space="preserve">de orden amplio e inductivo, en lo relativo a las temáticas del Fraccionamiento de Recorridos y, </w:t>
      </w:r>
      <w:r>
        <w:rPr>
          <w:i/>
          <w:iCs/>
          <w:spacing w:val="2"/>
          <w:sz w:val="27"/>
          <w:szCs w:val="27"/>
          <w:lang w:val="es-ES" w:eastAsia="es-ES"/>
        </w:rPr>
        <w:t xml:space="preserve">por ende, </w:t>
      </w:r>
      <w:r>
        <w:rPr>
          <w:spacing w:val="2"/>
          <w:sz w:val="27"/>
          <w:szCs w:val="27"/>
          <w:lang w:val="es-ES" w:eastAsia="es-ES"/>
        </w:rPr>
        <w:t xml:space="preserve">en lo atinente al Fraccionamiento Tarifario subsecuente. Indicándose que la razón de ser </w:t>
      </w:r>
      <w:r>
        <w:rPr>
          <w:i/>
          <w:iCs/>
          <w:spacing w:val="2"/>
          <w:sz w:val="27"/>
          <w:szCs w:val="27"/>
          <w:lang w:val="es-ES" w:eastAsia="es-ES"/>
        </w:rPr>
        <w:t xml:space="preserve">(motivo) </w:t>
      </w:r>
      <w:r>
        <w:rPr>
          <w:spacing w:val="2"/>
          <w:sz w:val="27"/>
          <w:szCs w:val="27"/>
          <w:lang w:val="es-ES" w:eastAsia="es-ES"/>
        </w:rPr>
        <w:t>lo constituye</w:t>
      </w:r>
      <w:r>
        <w:rPr>
          <w:spacing w:val="2"/>
          <w:sz w:val="27"/>
          <w:szCs w:val="27"/>
          <w:lang w:val="es-ES" w:eastAsia="es-ES"/>
        </w:rPr>
        <w:t xml:space="preserve">n la existencia de un número relativo de Gestiones de Fraccionamiento de Recorridos y de Tarifas y varias Acciones de Amparo de Legalidad, por las cuales se exige su definición conducente. Siendo para ello necesario el disponer de reglas claras y debidas, </w:t>
      </w:r>
      <w:r>
        <w:rPr>
          <w:spacing w:val="2"/>
          <w:sz w:val="27"/>
          <w:szCs w:val="27"/>
          <w:lang w:val="es-ES" w:eastAsia="es-ES"/>
        </w:rPr>
        <w:t xml:space="preserve">aunque de forma incipiente. </w:t>
      </w:r>
      <w:r>
        <w:rPr>
          <w:spacing w:val="2"/>
          <w:sz w:val="27"/>
          <w:szCs w:val="27"/>
          <w:u w:val="single"/>
          <w:lang w:val="es-ES" w:eastAsia="es-ES"/>
        </w:rPr>
        <w:t>Fijándose así una GUÍA para la atención de casos como los de referencia.</w:t>
      </w:r>
    </w:p>
    <w:p w:rsidR="00000000" w:rsidRDefault="00FC0C54">
      <w:pPr>
        <w:widowControl/>
        <w:rPr>
          <w:sz w:val="24"/>
          <w:szCs w:val="24"/>
        </w:rPr>
        <w:sectPr w:rsidR="00000000">
          <w:pgSz w:w="12134" w:h="15840"/>
          <w:pgMar w:top="2120" w:right="1707" w:bottom="1006" w:left="1746" w:header="720" w:footer="720" w:gutter="0"/>
          <w:cols w:space="720"/>
          <w:noEndnote/>
        </w:sectPr>
      </w:pPr>
    </w:p>
    <w:p w:rsidR="00000000" w:rsidRDefault="00FC0C54">
      <w:pPr>
        <w:kinsoku w:val="0"/>
        <w:overflowPunct w:val="0"/>
        <w:autoSpaceDE/>
        <w:autoSpaceDN/>
        <w:adjustRightInd/>
        <w:spacing w:line="362" w:lineRule="exact"/>
        <w:ind w:right="1296"/>
        <w:jc w:val="both"/>
        <w:textAlignment w:val="baseline"/>
        <w:rPr>
          <w:sz w:val="27"/>
          <w:szCs w:val="27"/>
          <w:lang w:val="es-ES" w:eastAsia="es-ES"/>
        </w:rPr>
      </w:pPr>
      <w:r>
        <w:rPr>
          <w:sz w:val="27"/>
          <w:szCs w:val="27"/>
          <w:lang w:val="es-ES" w:eastAsia="es-ES"/>
        </w:rPr>
        <w:lastRenderedPageBreak/>
        <w:t>Así las cosas y desde la perspectiva de este Tribunal, hay así una meritoria razón de ser, justificación y necesidad en el proceder ampl</w:t>
      </w:r>
      <w:r>
        <w:rPr>
          <w:sz w:val="27"/>
          <w:szCs w:val="27"/>
          <w:lang w:val="es-ES" w:eastAsia="es-ES"/>
        </w:rPr>
        <w:t xml:space="preserve">io del Consejo de Transporte Público y, </w:t>
      </w:r>
      <w:r>
        <w:rPr>
          <w:i/>
          <w:iCs/>
          <w:sz w:val="27"/>
          <w:szCs w:val="27"/>
          <w:lang w:val="es-ES" w:eastAsia="es-ES"/>
        </w:rPr>
        <w:t xml:space="preserve">en sí, </w:t>
      </w:r>
      <w:r>
        <w:rPr>
          <w:sz w:val="27"/>
          <w:szCs w:val="27"/>
          <w:lang w:val="es-ES" w:eastAsia="es-ES"/>
        </w:rPr>
        <w:t>en la emisión de su Acuerdo marco referido. Uniéndose a ello el que lo procedido es conforme a los Deberes, Potestades, Atribuciones y Obligaciones propias del Consejo de Transporte Público, mediante el concur</w:t>
      </w:r>
      <w:r>
        <w:rPr>
          <w:sz w:val="27"/>
          <w:szCs w:val="27"/>
          <w:lang w:val="es-ES" w:eastAsia="es-ES"/>
        </w:rPr>
        <w:t>so de su Junta Directiva y no constituyendo la comentada una "actuación" de las que los numerales 361 a 363 de la Ley General de la Administración Pública determinan como Disposiciones Generales.</w:t>
      </w:r>
    </w:p>
    <w:p w:rsidR="00000000" w:rsidRDefault="00FC0C54">
      <w:pPr>
        <w:kinsoku w:val="0"/>
        <w:overflowPunct w:val="0"/>
        <w:autoSpaceDE/>
        <w:autoSpaceDN/>
        <w:adjustRightInd/>
        <w:spacing w:before="205" w:line="364" w:lineRule="exact"/>
        <w:ind w:right="1296"/>
        <w:jc w:val="both"/>
        <w:textAlignment w:val="baseline"/>
        <w:rPr>
          <w:sz w:val="27"/>
          <w:szCs w:val="27"/>
          <w:lang w:val="es-ES" w:eastAsia="es-ES"/>
        </w:rPr>
      </w:pPr>
      <w:r>
        <w:rPr>
          <w:sz w:val="27"/>
          <w:szCs w:val="27"/>
          <w:lang w:val="es-ES" w:eastAsia="es-ES"/>
        </w:rPr>
        <w:t xml:space="preserve">Y en tal sentido, este Tribunal ya se ha pronunciado antes, </w:t>
      </w:r>
      <w:r>
        <w:rPr>
          <w:sz w:val="27"/>
          <w:szCs w:val="27"/>
          <w:lang w:val="es-ES" w:eastAsia="es-ES"/>
        </w:rPr>
        <w:t xml:space="preserve">expresando que según se desprende del Acuerdo aquí recurrido, la Administración enmarca su actuación dentro de las potestades </w:t>
      </w:r>
      <w:r>
        <w:rPr>
          <w:i/>
          <w:iCs/>
          <w:sz w:val="27"/>
          <w:szCs w:val="27"/>
          <w:lang w:val="es-ES" w:eastAsia="es-ES"/>
        </w:rPr>
        <w:t xml:space="preserve">(sentido laxo) </w:t>
      </w:r>
      <w:r>
        <w:rPr>
          <w:sz w:val="27"/>
          <w:szCs w:val="27"/>
          <w:lang w:val="es-ES" w:eastAsia="es-ES"/>
        </w:rPr>
        <w:t>otorgadas por Ley al Consejo de Transporte Público, como rector de las Políticas del Transporte Público, de conform</w:t>
      </w:r>
      <w:r>
        <w:rPr>
          <w:sz w:val="27"/>
          <w:szCs w:val="27"/>
          <w:lang w:val="es-ES" w:eastAsia="es-ES"/>
        </w:rPr>
        <w:t>idad con el artículo 6 de la Ley N° 7969, el cual señala:</w:t>
      </w:r>
    </w:p>
    <w:p w:rsidR="00000000" w:rsidRDefault="00FC0C54">
      <w:pPr>
        <w:kinsoku w:val="0"/>
        <w:overflowPunct w:val="0"/>
        <w:autoSpaceDE/>
        <w:autoSpaceDN/>
        <w:adjustRightInd/>
        <w:spacing w:before="559" w:line="365" w:lineRule="exact"/>
        <w:ind w:right="1296"/>
        <w:jc w:val="both"/>
        <w:textAlignment w:val="baseline"/>
        <w:rPr>
          <w:i/>
          <w:iCs/>
          <w:sz w:val="27"/>
          <w:szCs w:val="27"/>
          <w:lang w:val="es-ES" w:eastAsia="es-ES"/>
        </w:rPr>
      </w:pPr>
      <w:r w:rsidRPr="009C45DC">
        <w:rPr>
          <w:b/>
          <w:i/>
          <w:iCs/>
          <w:sz w:val="27"/>
          <w:szCs w:val="27"/>
          <w:lang w:val="es-ES" w:eastAsia="es-ES"/>
        </w:rPr>
        <w:t>"Artículo 6. Naturaleza.</w:t>
      </w:r>
      <w:r>
        <w:rPr>
          <w:i/>
          <w:iCs/>
          <w:sz w:val="27"/>
          <w:szCs w:val="27"/>
          <w:lang w:val="es-ES" w:eastAsia="es-ES"/>
        </w:rPr>
        <w:t xml:space="preserve"> La naturaleza jurídica del Consejo será de órgano desconcentrado, especializado en materia de transporte público y adscrito al Ministerio de Obras Públicas y Transportes.</w:t>
      </w:r>
    </w:p>
    <w:p w:rsidR="00000000" w:rsidRDefault="00FC0C54">
      <w:pPr>
        <w:kinsoku w:val="0"/>
        <w:overflowPunct w:val="0"/>
        <w:autoSpaceDE/>
        <w:autoSpaceDN/>
        <w:adjustRightInd/>
        <w:spacing w:before="471" w:line="365" w:lineRule="exact"/>
        <w:ind w:right="1296"/>
        <w:jc w:val="both"/>
        <w:textAlignment w:val="baseline"/>
        <w:rPr>
          <w:i/>
          <w:iCs/>
          <w:sz w:val="27"/>
          <w:szCs w:val="27"/>
          <w:lang w:val="es-ES" w:eastAsia="es-ES"/>
        </w:rPr>
      </w:pPr>
      <w:r w:rsidRPr="009C45DC">
        <w:rPr>
          <w:b/>
          <w:i/>
          <w:iCs/>
          <w:sz w:val="27"/>
          <w:szCs w:val="27"/>
          <w:lang w:val="es-ES" w:eastAsia="es-ES"/>
        </w:rPr>
        <w:t xml:space="preserve">Se encargará de definir las políticas y ejecutar los planes y programas nacionales relacionados con las materias de su competencia; </w:t>
      </w:r>
      <w:r w:rsidRPr="009C45DC">
        <w:rPr>
          <w:b/>
          <w:bCs/>
          <w:i/>
          <w:iCs/>
          <w:sz w:val="27"/>
          <w:szCs w:val="27"/>
          <w:lang w:val="es-ES" w:eastAsia="es-ES"/>
        </w:rPr>
        <w:t xml:space="preserve">para tal </w:t>
      </w:r>
      <w:r w:rsidRPr="009C45DC">
        <w:rPr>
          <w:b/>
          <w:i/>
          <w:iCs/>
          <w:sz w:val="27"/>
          <w:szCs w:val="27"/>
          <w:lang w:val="es-ES" w:eastAsia="es-ES"/>
        </w:rPr>
        <w:t>efecto, deberá coordinar sus actividades con las instituciones y los organismos públicos con atribuciones concurren</w:t>
      </w:r>
      <w:r w:rsidRPr="009C45DC">
        <w:rPr>
          <w:b/>
          <w:i/>
          <w:iCs/>
          <w:sz w:val="27"/>
          <w:szCs w:val="27"/>
          <w:lang w:val="es-ES" w:eastAsia="es-ES"/>
        </w:rPr>
        <w:t>tes o conexas a las del Consejo. ... "</w:t>
      </w:r>
      <w:r>
        <w:rPr>
          <w:i/>
          <w:iCs/>
          <w:sz w:val="27"/>
          <w:szCs w:val="27"/>
          <w:lang w:val="es-ES" w:eastAsia="es-ES"/>
        </w:rPr>
        <w:t xml:space="preserve"> (El destacado no es del original)</w:t>
      </w:r>
    </w:p>
    <w:p w:rsidR="00000000" w:rsidRDefault="00FC0C54">
      <w:pPr>
        <w:kinsoku w:val="0"/>
        <w:overflowPunct w:val="0"/>
        <w:autoSpaceDE/>
        <w:autoSpaceDN/>
        <w:adjustRightInd/>
        <w:spacing w:before="598" w:line="364" w:lineRule="exact"/>
        <w:ind w:right="1296"/>
        <w:jc w:val="both"/>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000000" w:rsidRPr="009C45DC" w:rsidRDefault="00FC0C54">
      <w:pPr>
        <w:kinsoku w:val="0"/>
        <w:overflowPunct w:val="0"/>
        <w:autoSpaceDE/>
        <w:autoSpaceDN/>
        <w:adjustRightInd/>
        <w:spacing w:before="549" w:line="243" w:lineRule="exact"/>
        <w:textAlignment w:val="baseline"/>
        <w:rPr>
          <w:b/>
          <w:i/>
          <w:iCs/>
          <w:spacing w:val="4"/>
          <w:sz w:val="27"/>
          <w:szCs w:val="27"/>
          <w:lang w:val="es-ES" w:eastAsia="es-ES"/>
        </w:rPr>
      </w:pPr>
      <w:r w:rsidRPr="009C45DC">
        <w:rPr>
          <w:b/>
          <w:i/>
          <w:iCs/>
          <w:spacing w:val="4"/>
          <w:sz w:val="27"/>
          <w:szCs w:val="27"/>
          <w:lang w:val="es-ES" w:eastAsia="es-ES"/>
        </w:rPr>
        <w:t>..."A</w:t>
      </w:r>
      <w:r w:rsidRPr="009C45DC">
        <w:rPr>
          <w:b/>
          <w:bCs/>
          <w:i/>
          <w:iCs/>
          <w:spacing w:val="4"/>
          <w:sz w:val="27"/>
          <w:szCs w:val="27"/>
          <w:lang w:val="es-ES" w:eastAsia="es-ES"/>
        </w:rPr>
        <w:t xml:space="preserve">RTÍCULO </w:t>
      </w:r>
      <w:r w:rsidRPr="009C45DC">
        <w:rPr>
          <w:b/>
          <w:spacing w:val="4"/>
          <w:sz w:val="27"/>
          <w:szCs w:val="27"/>
          <w:lang w:val="es-ES" w:eastAsia="es-ES"/>
        </w:rPr>
        <w:t xml:space="preserve">7.- </w:t>
      </w:r>
      <w:r w:rsidRPr="009C45DC">
        <w:rPr>
          <w:b/>
          <w:i/>
          <w:iCs/>
          <w:spacing w:val="4"/>
          <w:sz w:val="27"/>
          <w:szCs w:val="27"/>
          <w:lang w:val="es-ES" w:eastAsia="es-ES"/>
        </w:rPr>
        <w:t>Atribuciones del Consejo</w:t>
      </w:r>
    </w:p>
    <w:p w:rsidR="00000000" w:rsidRPr="009C45DC" w:rsidRDefault="00FC0C54">
      <w:pPr>
        <w:tabs>
          <w:tab w:val="right" w:pos="8712"/>
        </w:tabs>
        <w:kinsoku w:val="0"/>
        <w:overflowPunct w:val="0"/>
        <w:autoSpaceDE/>
        <w:autoSpaceDN/>
        <w:adjustRightInd/>
        <w:spacing w:line="1097" w:lineRule="exact"/>
        <w:ind w:left="5544"/>
        <w:textAlignment w:val="baseline"/>
        <w:rPr>
          <w:b/>
          <w:i/>
          <w:iCs/>
          <w:sz w:val="19"/>
          <w:szCs w:val="19"/>
          <w:lang w:val="es-ES" w:eastAsia="es-ES"/>
        </w:rPr>
      </w:pPr>
    </w:p>
    <w:p w:rsidR="00000000" w:rsidRPr="009C45DC" w:rsidRDefault="00FC0C54">
      <w:pPr>
        <w:widowControl/>
        <w:rPr>
          <w:b/>
          <w:sz w:val="24"/>
          <w:szCs w:val="24"/>
        </w:rPr>
        <w:sectPr w:rsidR="00000000" w:rsidRPr="009C45DC">
          <w:pgSz w:w="12134" w:h="15840"/>
          <w:pgMar w:top="2120" w:right="1037" w:bottom="180" w:left="2357" w:header="720" w:footer="720" w:gutter="0"/>
          <w:cols w:space="720"/>
          <w:noEndnote/>
        </w:sectPr>
      </w:pPr>
    </w:p>
    <w:p w:rsidR="00000000" w:rsidRDefault="00FC0C54">
      <w:pPr>
        <w:kinsoku w:val="0"/>
        <w:overflowPunct w:val="0"/>
        <w:autoSpaceDE/>
        <w:autoSpaceDN/>
        <w:adjustRightInd/>
        <w:spacing w:line="329" w:lineRule="exact"/>
        <w:ind w:left="72" w:right="1224"/>
        <w:jc w:val="both"/>
        <w:textAlignment w:val="baseline"/>
        <w:rPr>
          <w:i/>
          <w:iCs/>
          <w:sz w:val="26"/>
          <w:szCs w:val="26"/>
          <w:lang w:val="es-ES" w:eastAsia="es-ES"/>
        </w:rPr>
      </w:pPr>
      <w:r>
        <w:rPr>
          <w:i/>
          <w:iCs/>
          <w:sz w:val="26"/>
          <w:szCs w:val="26"/>
          <w:lang w:val="es-ES" w:eastAsia="es-ES"/>
        </w:rPr>
        <w:lastRenderedPageBreak/>
        <w:t>El Consejo, en el ejercicio de sus competencias, tendrá las siguientes atribuciones:</w:t>
      </w:r>
    </w:p>
    <w:p w:rsidR="00000000" w:rsidRDefault="00FC0C54">
      <w:pPr>
        <w:numPr>
          <w:ilvl w:val="0"/>
          <w:numId w:val="5"/>
        </w:numPr>
        <w:kinsoku w:val="0"/>
        <w:overflowPunct w:val="0"/>
        <w:autoSpaceDE/>
        <w:autoSpaceDN/>
        <w:adjustRightInd/>
        <w:spacing w:before="370" w:line="363" w:lineRule="exact"/>
        <w:ind w:right="1224"/>
        <w:jc w:val="both"/>
        <w:textAlignment w:val="baseline"/>
        <w:rPr>
          <w:i/>
          <w:iCs/>
          <w:sz w:val="26"/>
          <w:szCs w:val="26"/>
          <w:u w:val="single"/>
          <w:lang w:val="es-ES" w:eastAsia="es-ES"/>
        </w:rPr>
      </w:pPr>
      <w:r>
        <w:rPr>
          <w:i/>
          <w:iCs/>
          <w:sz w:val="26"/>
          <w:szCs w:val="26"/>
          <w:u w:val="single"/>
          <w:lang w:val="es-ES" w:eastAsia="es-ES"/>
        </w:rPr>
        <w:t>Coordinar la aplicación correcta de las políticas de transporte público, su planeamiento, la revisión técnica, el otorgami</w:t>
      </w:r>
      <w:r>
        <w:rPr>
          <w:i/>
          <w:iCs/>
          <w:sz w:val="26"/>
          <w:szCs w:val="26"/>
          <w:u w:val="single"/>
          <w:lang w:val="es-ES" w:eastAsia="es-ES"/>
        </w:rPr>
        <w:t xml:space="preserve">ento y la administración de las concesiones, así como la regulación de los permisos que legalmente procedan. </w:t>
      </w:r>
    </w:p>
    <w:p w:rsidR="00000000" w:rsidRDefault="00FC0C54">
      <w:pPr>
        <w:numPr>
          <w:ilvl w:val="0"/>
          <w:numId w:val="6"/>
        </w:numPr>
        <w:kinsoku w:val="0"/>
        <w:overflowPunct w:val="0"/>
        <w:autoSpaceDE/>
        <w:autoSpaceDN/>
        <w:adjustRightInd/>
        <w:spacing w:before="346" w:line="369" w:lineRule="exact"/>
        <w:ind w:right="1224"/>
        <w:jc w:val="both"/>
        <w:textAlignment w:val="baseline"/>
        <w:rPr>
          <w:i/>
          <w:iCs/>
          <w:sz w:val="26"/>
          <w:szCs w:val="26"/>
          <w:lang w:val="es-ES" w:eastAsia="es-ES"/>
        </w:rPr>
      </w:pPr>
      <w:r>
        <w:rPr>
          <w:i/>
          <w:iCs/>
          <w:sz w:val="26"/>
          <w:szCs w:val="26"/>
          <w:lang w:val="es-ES" w:eastAsia="es-ES"/>
        </w:rPr>
        <w:t>Estudiar y emitir opinión sobre los asuntos sometidos a su conocimiento por cualquier dependencia o institució</w:t>
      </w:r>
      <w:r>
        <w:rPr>
          <w:i/>
          <w:iCs/>
          <w:sz w:val="26"/>
          <w:szCs w:val="26"/>
          <w:lang w:val="es-ES" w:eastAsia="es-ES"/>
        </w:rPr>
        <w:t>n involucrada en servicios de transporte público, planeamiento, revisión técnica, administración y otorgamiento de concesiones y permisos.</w:t>
      </w:r>
    </w:p>
    <w:p w:rsidR="00000000" w:rsidRDefault="00FC0C54">
      <w:pPr>
        <w:numPr>
          <w:ilvl w:val="0"/>
          <w:numId w:val="6"/>
        </w:numPr>
        <w:kinsoku w:val="0"/>
        <w:overflowPunct w:val="0"/>
        <w:autoSpaceDE/>
        <w:autoSpaceDN/>
        <w:adjustRightInd/>
        <w:spacing w:before="360" w:line="364" w:lineRule="exact"/>
        <w:ind w:right="1224"/>
        <w:jc w:val="both"/>
        <w:textAlignment w:val="baseline"/>
        <w:rPr>
          <w:i/>
          <w:iCs/>
          <w:spacing w:val="4"/>
          <w:sz w:val="26"/>
          <w:szCs w:val="26"/>
          <w:lang w:val="es-ES" w:eastAsia="es-ES"/>
        </w:rPr>
      </w:pPr>
      <w:r>
        <w:rPr>
          <w:i/>
          <w:iCs/>
          <w:spacing w:val="4"/>
          <w:sz w:val="26"/>
          <w:szCs w:val="26"/>
          <w:lang w:val="es-ES" w:eastAsia="es-ES"/>
        </w:rPr>
        <w:t xml:space="preserve">Servir como órgano que efectivamente facilite, en razón de su ejecutividad, la coordinación interinstitucional entre </w:t>
      </w:r>
      <w:r>
        <w:rPr>
          <w:i/>
          <w:iCs/>
          <w:spacing w:val="4"/>
          <w:sz w:val="26"/>
          <w:szCs w:val="26"/>
          <w:lang w:val="es-ES" w:eastAsia="es-ES"/>
        </w:rPr>
        <w:t>las dependencias del Poder Ejecutivo, el sector empresarial, los usuarios y los clientes de los servicios de transporte público, los organismos internacionales y otras entidades públicas o privadas que en su gestión se relacionen con los servicios regulado</w:t>
      </w:r>
      <w:r>
        <w:rPr>
          <w:i/>
          <w:iCs/>
          <w:spacing w:val="4"/>
          <w:sz w:val="26"/>
          <w:szCs w:val="26"/>
          <w:lang w:val="es-ES" w:eastAsia="es-ES"/>
        </w:rPr>
        <w:t>s en esta ley.</w:t>
      </w:r>
    </w:p>
    <w:p w:rsidR="00000000" w:rsidRDefault="00FC0C54">
      <w:pPr>
        <w:numPr>
          <w:ilvl w:val="0"/>
          <w:numId w:val="5"/>
        </w:numPr>
        <w:kinsoku w:val="0"/>
        <w:overflowPunct w:val="0"/>
        <w:autoSpaceDE/>
        <w:autoSpaceDN/>
        <w:adjustRightInd/>
        <w:spacing w:before="365" w:line="363" w:lineRule="exact"/>
        <w:ind w:right="1224"/>
        <w:jc w:val="both"/>
        <w:textAlignment w:val="baseline"/>
        <w:rPr>
          <w:i/>
          <w:iCs/>
          <w:spacing w:val="4"/>
          <w:sz w:val="26"/>
          <w:szCs w:val="26"/>
          <w:lang w:val="es-ES" w:eastAsia="es-ES"/>
        </w:rPr>
      </w:pPr>
      <w:r>
        <w:rPr>
          <w:i/>
          <w:iCs/>
          <w:spacing w:val="4"/>
          <w:sz w:val="26"/>
          <w:szCs w:val="26"/>
          <w:u w:val="single"/>
          <w:lang w:val="es-ES" w:eastAsia="es-ES"/>
        </w:rPr>
        <w:t>Establecer y recomendar normas, procedimientos y acciones que puedan mejorar las políticas y directrices en materia de transporte público, planeamiento, revisión técnica, administración y otorgamiento de concesiones y permisos."...</w:t>
      </w:r>
      <w:r>
        <w:rPr>
          <w:i/>
          <w:iCs/>
          <w:spacing w:val="4"/>
          <w:sz w:val="26"/>
          <w:szCs w:val="26"/>
          <w:lang w:val="es-ES" w:eastAsia="es-ES"/>
        </w:rPr>
        <w:t xml:space="preserve"> (El s</w:t>
      </w:r>
      <w:r>
        <w:rPr>
          <w:i/>
          <w:iCs/>
          <w:spacing w:val="4"/>
          <w:sz w:val="26"/>
          <w:szCs w:val="26"/>
          <w:lang w:val="es-ES" w:eastAsia="es-ES"/>
        </w:rPr>
        <w:t>ubrayado no es del original)</w:t>
      </w:r>
    </w:p>
    <w:p w:rsidR="00000000" w:rsidRDefault="00FC0C54">
      <w:pPr>
        <w:kinsoku w:val="0"/>
        <w:overflowPunct w:val="0"/>
        <w:autoSpaceDE/>
        <w:autoSpaceDN/>
        <w:adjustRightInd/>
        <w:spacing w:before="345" w:line="369" w:lineRule="exact"/>
        <w:ind w:left="72" w:right="1224"/>
        <w:jc w:val="both"/>
        <w:textAlignment w:val="baseline"/>
        <w:rPr>
          <w:sz w:val="26"/>
          <w:szCs w:val="26"/>
          <w:lang w:val="es-ES" w:eastAsia="es-ES"/>
        </w:rPr>
      </w:pPr>
      <w:r>
        <w:rPr>
          <w:sz w:val="26"/>
          <w:szCs w:val="26"/>
          <w:lang w:val="es-ES" w:eastAsia="es-ES"/>
        </w:rPr>
        <w:t xml:space="preserve">Según lo acotado, las actuaciones desplegadas por el Consejo de Transporte Público se enmarcan dentro las facultades y potestades </w:t>
      </w:r>
      <w:r>
        <w:rPr>
          <w:i/>
          <w:iCs/>
          <w:sz w:val="26"/>
          <w:szCs w:val="26"/>
          <w:lang w:val="es-ES" w:eastAsia="es-ES"/>
        </w:rPr>
        <w:t xml:space="preserve">(de imperio, inclusive) </w:t>
      </w:r>
      <w:r>
        <w:rPr>
          <w:sz w:val="26"/>
          <w:szCs w:val="26"/>
          <w:lang w:val="es-ES" w:eastAsia="es-ES"/>
        </w:rPr>
        <w:t>que le fueron conferidas por Ley. En sentido conteste con lo dicho, la Le</w:t>
      </w:r>
      <w:r>
        <w:rPr>
          <w:sz w:val="26"/>
          <w:szCs w:val="26"/>
          <w:lang w:val="es-ES" w:eastAsia="es-ES"/>
        </w:rPr>
        <w:t xml:space="preserve">y N° 3503: </w:t>
      </w:r>
      <w:r w:rsidRPr="009C45DC">
        <w:rPr>
          <w:b/>
          <w:i/>
          <w:iCs/>
          <w:sz w:val="26"/>
          <w:szCs w:val="26"/>
          <w:lang w:val="es-ES" w:eastAsia="es-ES"/>
        </w:rPr>
        <w:t xml:space="preserve">"Ley Reguladora del </w:t>
      </w:r>
      <w:r w:rsidRPr="009C45DC">
        <w:rPr>
          <w:b/>
          <w:bCs/>
          <w:i/>
          <w:iCs/>
          <w:sz w:val="26"/>
          <w:szCs w:val="26"/>
          <w:lang w:val="es-ES" w:eastAsia="es-ES"/>
        </w:rPr>
        <w:t>Transporte Remunerado de Personas en Vehículos Automotores</w:t>
      </w:r>
      <w:r>
        <w:rPr>
          <w:b/>
          <w:bCs/>
          <w:i/>
          <w:iCs/>
          <w:sz w:val="26"/>
          <w:szCs w:val="26"/>
          <w:lang w:val="es-ES" w:eastAsia="es-ES"/>
        </w:rPr>
        <w:t xml:space="preserve">", </w:t>
      </w:r>
      <w:r>
        <w:rPr>
          <w:sz w:val="26"/>
          <w:szCs w:val="26"/>
          <w:lang w:val="es-ES" w:eastAsia="es-ES"/>
        </w:rPr>
        <w:t>la cual establece:</w:t>
      </w:r>
    </w:p>
    <w:p w:rsidR="00000000" w:rsidRDefault="00FC0C54">
      <w:pPr>
        <w:widowControl/>
        <w:rPr>
          <w:sz w:val="24"/>
          <w:szCs w:val="24"/>
        </w:rPr>
        <w:sectPr w:rsidR="00000000">
          <w:pgSz w:w="12134" w:h="15840"/>
          <w:pgMar w:top="2540" w:right="1183" w:bottom="150" w:left="2211" w:header="720" w:footer="720" w:gutter="0"/>
          <w:cols w:space="720"/>
          <w:noEndnote/>
        </w:sectPr>
      </w:pPr>
    </w:p>
    <w:p w:rsidR="00000000" w:rsidRDefault="00FC0C54">
      <w:pPr>
        <w:kinsoku w:val="0"/>
        <w:overflowPunct w:val="0"/>
        <w:autoSpaceDE/>
        <w:autoSpaceDN/>
        <w:adjustRightInd/>
        <w:spacing w:line="354" w:lineRule="exact"/>
        <w:ind w:left="144" w:right="1152"/>
        <w:jc w:val="both"/>
        <w:textAlignment w:val="baseline"/>
        <w:rPr>
          <w:i/>
          <w:iCs/>
          <w:spacing w:val="3"/>
          <w:sz w:val="26"/>
          <w:szCs w:val="26"/>
          <w:lang w:val="es-ES" w:eastAsia="es-ES"/>
        </w:rPr>
      </w:pPr>
      <w:r w:rsidRPr="009C45DC">
        <w:rPr>
          <w:b/>
          <w:i/>
          <w:iCs/>
          <w:spacing w:val="3"/>
          <w:sz w:val="26"/>
          <w:szCs w:val="26"/>
          <w:lang w:val="es-ES" w:eastAsia="es-ES"/>
        </w:rPr>
        <w:lastRenderedPageBreak/>
        <w:t>"Artículo 2.-</w:t>
      </w:r>
      <w:r>
        <w:rPr>
          <w:i/>
          <w:iCs/>
          <w:spacing w:val="3"/>
          <w:sz w:val="26"/>
          <w:szCs w:val="26"/>
          <w:lang w:val="es-ES" w:eastAsia="es-ES"/>
        </w:rPr>
        <w:t xml:space="preserve"> Es competencia del Ministerio de Transportes lo relativo al trá</w:t>
      </w:r>
      <w:r>
        <w:rPr>
          <w:i/>
          <w:iCs/>
          <w:spacing w:val="3"/>
          <w:sz w:val="26"/>
          <w:szCs w:val="26"/>
          <w:lang w:val="es-ES" w:eastAsia="es-ES"/>
        </w:rPr>
        <w:t>nsito y transporte automotor de personas en el país. Este Ministerio podrá tomar a su cargo la prestación de estos servicios públicos ya sea en forma directa o mediante otras instituciones del Estado, o bien conceder derechos a empresarios particulares par</w:t>
      </w:r>
      <w:r>
        <w:rPr>
          <w:i/>
          <w:iCs/>
          <w:spacing w:val="3"/>
          <w:sz w:val="26"/>
          <w:szCs w:val="26"/>
          <w:lang w:val="es-ES" w:eastAsia="es-ES"/>
        </w:rPr>
        <w:t>a explotarlos.</w:t>
      </w:r>
    </w:p>
    <w:p w:rsidR="00000000" w:rsidRDefault="00FC0C54">
      <w:pPr>
        <w:kinsoku w:val="0"/>
        <w:overflowPunct w:val="0"/>
        <w:autoSpaceDE/>
        <w:autoSpaceDN/>
        <w:adjustRightInd/>
        <w:spacing w:before="362" w:line="363" w:lineRule="exact"/>
        <w:ind w:left="144" w:right="1152"/>
        <w:jc w:val="both"/>
        <w:textAlignment w:val="baseline"/>
        <w:rPr>
          <w:i/>
          <w:iCs/>
          <w:spacing w:val="4"/>
          <w:sz w:val="26"/>
          <w:szCs w:val="26"/>
          <w:lang w:val="es-ES" w:eastAsia="es-ES"/>
        </w:rPr>
      </w:pPr>
      <w:r>
        <w:rPr>
          <w:i/>
          <w:iCs/>
          <w:spacing w:val="4"/>
          <w:sz w:val="26"/>
          <w:szCs w:val="26"/>
          <w:lang w:val="es-ES" w:eastAsia="es-ES"/>
        </w:rPr>
        <w:t>El Ministerio de Obras Públicas y Transportes ejercerá la vigilancia, el control y la regulación del tránsito y del transporte automotor de personas. El control de los servicios de transporte público concesionados o autorizados, se ejercerá</w:t>
      </w:r>
      <w:r>
        <w:rPr>
          <w:i/>
          <w:iCs/>
          <w:spacing w:val="4"/>
          <w:sz w:val="26"/>
          <w:szCs w:val="26"/>
          <w:lang w:val="es-ES" w:eastAsia="es-ES"/>
        </w:rPr>
        <w:t xml:space="preserve"> conjuntamente con la Autoridad Reguladora de los Servicios Públicos, para garantizar la aplicación correcta de los servicios y el pleno cumplimiento de las disposiciones contractuales correspondientes.</w:t>
      </w:r>
    </w:p>
    <w:p w:rsidR="00000000" w:rsidRDefault="00FC0C54">
      <w:pPr>
        <w:kinsoku w:val="0"/>
        <w:overflowPunct w:val="0"/>
        <w:autoSpaceDE/>
        <w:autoSpaceDN/>
        <w:adjustRightInd/>
        <w:spacing w:before="432" w:line="310" w:lineRule="exact"/>
        <w:ind w:left="144"/>
        <w:textAlignment w:val="baseline"/>
        <w:rPr>
          <w:i/>
          <w:iCs/>
          <w:spacing w:val="2"/>
          <w:sz w:val="26"/>
          <w:szCs w:val="26"/>
          <w:lang w:val="es-ES" w:eastAsia="es-ES"/>
        </w:rPr>
      </w:pPr>
      <w:r>
        <w:rPr>
          <w:i/>
          <w:iCs/>
          <w:spacing w:val="2"/>
          <w:sz w:val="26"/>
          <w:szCs w:val="26"/>
          <w:lang w:val="es-ES" w:eastAsia="es-ES"/>
        </w:rPr>
        <w:t>A</w:t>
      </w:r>
      <w:r w:rsidR="009C45DC">
        <w:rPr>
          <w:i/>
          <w:iCs/>
          <w:spacing w:val="2"/>
          <w:sz w:val="26"/>
          <w:szCs w:val="26"/>
          <w:lang w:val="es-ES" w:eastAsia="es-ES"/>
        </w:rPr>
        <w:t xml:space="preserve"> </w:t>
      </w:r>
      <w:r>
        <w:rPr>
          <w:i/>
          <w:iCs/>
          <w:spacing w:val="2"/>
          <w:sz w:val="26"/>
          <w:szCs w:val="26"/>
          <w:lang w:val="es-ES" w:eastAsia="es-ES"/>
        </w:rPr>
        <w:t xml:space="preserve">fin de cumplir con esta obligación, el Ministerio </w:t>
      </w:r>
      <w:r>
        <w:rPr>
          <w:i/>
          <w:iCs/>
          <w:spacing w:val="2"/>
          <w:sz w:val="26"/>
          <w:szCs w:val="26"/>
          <w:lang w:val="es-ES" w:eastAsia="es-ES"/>
        </w:rPr>
        <w:t>podrá:</w:t>
      </w:r>
    </w:p>
    <w:p w:rsidR="00000000" w:rsidRDefault="00FC0C54">
      <w:pPr>
        <w:numPr>
          <w:ilvl w:val="0"/>
          <w:numId w:val="7"/>
        </w:numPr>
        <w:kinsoku w:val="0"/>
        <w:overflowPunct w:val="0"/>
        <w:autoSpaceDE/>
        <w:autoSpaceDN/>
        <w:adjustRightInd/>
        <w:spacing w:before="416" w:line="310" w:lineRule="exact"/>
        <w:textAlignment w:val="baseline"/>
        <w:rPr>
          <w:i/>
          <w:iCs/>
          <w:spacing w:val="3"/>
          <w:sz w:val="26"/>
          <w:szCs w:val="26"/>
          <w:lang w:val="es-ES" w:eastAsia="es-ES"/>
        </w:rPr>
      </w:pPr>
      <w:r>
        <w:rPr>
          <w:i/>
          <w:iCs/>
          <w:spacing w:val="3"/>
          <w:sz w:val="26"/>
          <w:szCs w:val="26"/>
          <w:lang w:val="es-ES" w:eastAsia="es-ES"/>
        </w:rPr>
        <w:t>Fijar itinerarios, horarios, condiciones y tarifas.</w:t>
      </w:r>
    </w:p>
    <w:p w:rsidR="00000000" w:rsidRDefault="00FC0C54">
      <w:pPr>
        <w:numPr>
          <w:ilvl w:val="0"/>
          <w:numId w:val="8"/>
        </w:numPr>
        <w:kinsoku w:val="0"/>
        <w:overflowPunct w:val="0"/>
        <w:autoSpaceDE/>
        <w:autoSpaceDN/>
        <w:adjustRightInd/>
        <w:spacing w:before="354" w:line="362" w:lineRule="exact"/>
        <w:ind w:right="1152"/>
        <w:jc w:val="both"/>
        <w:textAlignment w:val="baseline"/>
        <w:rPr>
          <w:i/>
          <w:iCs/>
          <w:sz w:val="26"/>
          <w:szCs w:val="26"/>
          <w:u w:val="single"/>
          <w:lang w:val="es-ES" w:eastAsia="es-ES"/>
        </w:rPr>
      </w:pPr>
      <w:r>
        <w:rPr>
          <w:i/>
          <w:iCs/>
          <w:sz w:val="26"/>
          <w:szCs w:val="26"/>
          <w:u w:val="single"/>
          <w:lang w:val="es-ES" w:eastAsia="es-ES"/>
        </w:rPr>
        <w:t xml:space="preserve">Expedir los reglamentos que juzgue pertinentes sobre tránsito y transporte en el territorio costarricense. </w:t>
      </w:r>
    </w:p>
    <w:p w:rsidR="00000000" w:rsidRDefault="00FC0C54">
      <w:pPr>
        <w:numPr>
          <w:ilvl w:val="0"/>
          <w:numId w:val="8"/>
        </w:numPr>
        <w:kinsoku w:val="0"/>
        <w:overflowPunct w:val="0"/>
        <w:autoSpaceDE/>
        <w:autoSpaceDN/>
        <w:adjustRightInd/>
        <w:spacing w:before="379" w:line="362" w:lineRule="exact"/>
        <w:ind w:right="1152"/>
        <w:jc w:val="both"/>
        <w:textAlignment w:val="baseline"/>
        <w:rPr>
          <w:i/>
          <w:iCs/>
          <w:spacing w:val="3"/>
          <w:sz w:val="26"/>
          <w:szCs w:val="26"/>
          <w:u w:val="single"/>
          <w:lang w:val="es-ES" w:eastAsia="es-ES"/>
        </w:rPr>
      </w:pPr>
      <w:r>
        <w:rPr>
          <w:i/>
          <w:iCs/>
          <w:spacing w:val="3"/>
          <w:sz w:val="26"/>
          <w:szCs w:val="26"/>
          <w:u w:val="single"/>
          <w:lang w:val="es-ES" w:eastAsia="es-ES"/>
        </w:rPr>
        <w:t xml:space="preserve">Adoptar las medidas para que se satisfagan, en forma eficiente,  las necesidades </w:t>
      </w:r>
      <w:r>
        <w:rPr>
          <w:i/>
          <w:iCs/>
          <w:spacing w:val="3"/>
          <w:sz w:val="26"/>
          <w:szCs w:val="26"/>
          <w:u w:val="single"/>
          <w:lang w:val="es-ES" w:eastAsia="es-ES"/>
        </w:rPr>
        <w:t xml:space="preserve">del tránsito de vehículos y del transporte de personas. </w:t>
      </w:r>
    </w:p>
    <w:p w:rsidR="00000000" w:rsidRDefault="00FC0C54">
      <w:pPr>
        <w:numPr>
          <w:ilvl w:val="0"/>
          <w:numId w:val="8"/>
        </w:numPr>
        <w:kinsoku w:val="0"/>
        <w:overflowPunct w:val="0"/>
        <w:autoSpaceDE/>
        <w:autoSpaceDN/>
        <w:adjustRightInd/>
        <w:spacing w:before="355" w:line="362" w:lineRule="exact"/>
        <w:ind w:right="1152"/>
        <w:jc w:val="both"/>
        <w:textAlignment w:val="baseline"/>
        <w:rPr>
          <w:i/>
          <w:iCs/>
          <w:sz w:val="26"/>
          <w:szCs w:val="26"/>
          <w:u w:val="single"/>
          <w:lang w:val="es-ES" w:eastAsia="es-ES"/>
        </w:rPr>
      </w:pPr>
      <w:r>
        <w:rPr>
          <w:i/>
          <w:iCs/>
          <w:sz w:val="26"/>
          <w:szCs w:val="26"/>
          <w:u w:val="single"/>
          <w:lang w:val="es-ES" w:eastAsia="es-ES"/>
        </w:rPr>
        <w:t xml:space="preserve">Realizar los estudios técnicos indispensables para la mayor eficiencia, continuidad y seguridad de los servicios públicos. </w:t>
      </w:r>
    </w:p>
    <w:p w:rsidR="00000000" w:rsidRDefault="00FC0C54">
      <w:pPr>
        <w:kinsoku w:val="0"/>
        <w:overflowPunct w:val="0"/>
        <w:autoSpaceDE/>
        <w:autoSpaceDN/>
        <w:adjustRightInd/>
        <w:spacing w:before="392" w:line="362" w:lineRule="exact"/>
        <w:ind w:left="144" w:right="1152"/>
        <w:jc w:val="both"/>
        <w:textAlignment w:val="baseline"/>
        <w:rPr>
          <w:i/>
          <w:iCs/>
          <w:sz w:val="26"/>
          <w:szCs w:val="26"/>
          <w:lang w:val="es-ES" w:eastAsia="es-ES"/>
        </w:rPr>
      </w:pPr>
      <w:r>
        <w:rPr>
          <w:i/>
          <w:iCs/>
          <w:sz w:val="26"/>
          <w:szCs w:val="26"/>
          <w:u w:val="single"/>
          <w:lang w:val="es-ES" w:eastAsia="es-ES"/>
        </w:rPr>
        <w:t>Para atender estas funciones, en el Ministerio de Obras Públicas y Transpor</w:t>
      </w:r>
      <w:r>
        <w:rPr>
          <w:i/>
          <w:iCs/>
          <w:sz w:val="26"/>
          <w:szCs w:val="26"/>
          <w:u w:val="single"/>
          <w:lang w:val="es-ES" w:eastAsia="es-ES"/>
        </w:rPr>
        <w:t>tes existirán los órganos internos necesarios."</w:t>
      </w:r>
      <w:r>
        <w:rPr>
          <w:i/>
          <w:iCs/>
          <w:sz w:val="26"/>
          <w:szCs w:val="26"/>
          <w:lang w:val="es-ES" w:eastAsia="es-ES"/>
        </w:rPr>
        <w:t xml:space="preserve"> (El subrayado no es del original)</w:t>
      </w:r>
    </w:p>
    <w:p w:rsidR="00000000" w:rsidRDefault="00FC0C54">
      <w:pPr>
        <w:widowControl/>
        <w:rPr>
          <w:sz w:val="24"/>
          <w:szCs w:val="24"/>
        </w:rPr>
        <w:sectPr w:rsidR="00000000">
          <w:pgSz w:w="12134" w:h="15840"/>
          <w:pgMar w:top="2640" w:right="1260" w:bottom="200" w:left="2134" w:header="720" w:footer="720" w:gutter="0"/>
          <w:cols w:space="720"/>
          <w:noEndnote/>
        </w:sectPr>
      </w:pPr>
    </w:p>
    <w:p w:rsidR="00000000" w:rsidRDefault="00FC0C54">
      <w:pPr>
        <w:kinsoku w:val="0"/>
        <w:overflowPunct w:val="0"/>
        <w:autoSpaceDE/>
        <w:autoSpaceDN/>
        <w:adjustRightInd/>
        <w:spacing w:line="362" w:lineRule="exact"/>
        <w:jc w:val="both"/>
        <w:textAlignment w:val="baseline"/>
        <w:rPr>
          <w:b/>
          <w:bCs/>
          <w:i/>
          <w:iCs/>
          <w:spacing w:val="2"/>
          <w:sz w:val="27"/>
          <w:szCs w:val="27"/>
          <w:lang w:val="es-ES" w:eastAsia="es-ES"/>
        </w:rPr>
      </w:pPr>
      <w:r>
        <w:rPr>
          <w:spacing w:val="2"/>
          <w:sz w:val="27"/>
          <w:szCs w:val="27"/>
          <w:lang w:val="es-ES" w:eastAsia="es-ES"/>
        </w:rPr>
        <w:lastRenderedPageBreak/>
        <w:t>Conforme a lo expuesto, el acto objeto de impugnació</w:t>
      </w:r>
      <w:r>
        <w:rPr>
          <w:spacing w:val="2"/>
          <w:sz w:val="27"/>
          <w:szCs w:val="27"/>
          <w:lang w:val="es-ES" w:eastAsia="es-ES"/>
        </w:rPr>
        <w:t xml:space="preserve">n se encuadra plenamente dentro de las potestades, competencias, atribuciones y actuaciones pertinentes y necesarias del Consejo de Transporte Público. Razones por las cuales </w:t>
      </w:r>
      <w:r>
        <w:rPr>
          <w:i/>
          <w:iCs/>
          <w:spacing w:val="2"/>
          <w:sz w:val="27"/>
          <w:szCs w:val="27"/>
          <w:lang w:val="es-ES" w:eastAsia="es-ES"/>
        </w:rPr>
        <w:t xml:space="preserve">—adicionalmente a lo primario apuntado- </w:t>
      </w:r>
      <w:r>
        <w:rPr>
          <w:spacing w:val="2"/>
          <w:sz w:val="27"/>
          <w:szCs w:val="27"/>
          <w:lang w:val="es-ES" w:eastAsia="es-ES"/>
        </w:rPr>
        <w:t>no se puede estimar como procedente el Re</w:t>
      </w:r>
      <w:r>
        <w:rPr>
          <w:spacing w:val="2"/>
          <w:sz w:val="27"/>
          <w:szCs w:val="27"/>
          <w:lang w:val="es-ES" w:eastAsia="es-ES"/>
        </w:rPr>
        <w:t xml:space="preserve">curso de marras. </w:t>
      </w:r>
      <w:r>
        <w:rPr>
          <w:b/>
          <w:bCs/>
          <w:i/>
          <w:iCs/>
          <w:spacing w:val="2"/>
          <w:sz w:val="27"/>
          <w:szCs w:val="27"/>
          <w:lang w:val="es-ES" w:eastAsia="es-ES"/>
        </w:rPr>
        <w:t>Según lo evidenciado tenemos que la prestación del Servicio Público de Transporte de Personas se encuentra regulada por el Estado, el cual debe ejercer un poder de dirección, control, vigilancia, orden y sanción frente aquellos a quienes h</w:t>
      </w:r>
      <w:r>
        <w:rPr>
          <w:b/>
          <w:bCs/>
          <w:i/>
          <w:iCs/>
          <w:spacing w:val="2"/>
          <w:sz w:val="27"/>
          <w:szCs w:val="27"/>
          <w:lang w:val="es-ES" w:eastAsia="es-ES"/>
        </w:rPr>
        <w:t>a delegado su prestación, ostenten éstos la condición de concesionarios o permisionarios.</w:t>
      </w:r>
    </w:p>
    <w:p w:rsidR="00000000" w:rsidRDefault="00FC0C54">
      <w:pPr>
        <w:kinsoku w:val="0"/>
        <w:overflowPunct w:val="0"/>
        <w:autoSpaceDE/>
        <w:autoSpaceDN/>
        <w:adjustRightInd/>
        <w:spacing w:before="105" w:line="366" w:lineRule="exact"/>
        <w:jc w:val="both"/>
        <w:textAlignment w:val="baseline"/>
        <w:rPr>
          <w:sz w:val="27"/>
          <w:szCs w:val="27"/>
          <w:lang w:val="es-ES" w:eastAsia="es-ES"/>
        </w:rPr>
      </w:pPr>
      <w:r>
        <w:rPr>
          <w:sz w:val="27"/>
          <w:szCs w:val="27"/>
          <w:lang w:val="es-ES" w:eastAsia="es-ES"/>
        </w:rPr>
        <w:t>Así las cosas, y según se desprende del acuerdo aquí recurrido, la Administración circunscribió su actuación dentro de las competencias y atribuciones otorgadas por L</w:t>
      </w:r>
      <w:r>
        <w:rPr>
          <w:sz w:val="27"/>
          <w:szCs w:val="27"/>
          <w:lang w:val="es-ES" w:eastAsia="es-ES"/>
        </w:rPr>
        <w:t>ey al Consejo de Transporte Público, como rector de las políticas de transporte público.</w:t>
      </w:r>
    </w:p>
    <w:p w:rsidR="00000000" w:rsidRDefault="00FC0C54">
      <w:pPr>
        <w:kinsoku w:val="0"/>
        <w:overflowPunct w:val="0"/>
        <w:autoSpaceDE/>
        <w:autoSpaceDN/>
        <w:adjustRightInd/>
        <w:spacing w:before="482" w:line="366" w:lineRule="exact"/>
        <w:jc w:val="both"/>
        <w:textAlignment w:val="baseline"/>
        <w:rPr>
          <w:b/>
          <w:bCs/>
          <w:sz w:val="27"/>
          <w:szCs w:val="27"/>
          <w:lang w:val="es-ES" w:eastAsia="es-ES"/>
        </w:rPr>
      </w:pPr>
      <w:r>
        <w:rPr>
          <w:sz w:val="27"/>
          <w:szCs w:val="27"/>
          <w:lang w:val="es-ES" w:eastAsia="es-ES"/>
        </w:rPr>
        <w:t xml:space="preserve">Y en ese tanto, no es de recibo el argumento referido que presenta la Empresa </w:t>
      </w:r>
      <w:r w:rsidRPr="009C45DC">
        <w:rPr>
          <w:bCs/>
          <w:sz w:val="27"/>
          <w:szCs w:val="27"/>
          <w:lang w:val="es-ES" w:eastAsia="es-ES"/>
        </w:rPr>
        <w:t xml:space="preserve">Recurrente, </w:t>
      </w:r>
      <w:r w:rsidRPr="009C45DC">
        <w:rPr>
          <w:sz w:val="27"/>
          <w:szCs w:val="27"/>
          <w:lang w:val="es-ES" w:eastAsia="es-ES"/>
        </w:rPr>
        <w:t xml:space="preserve">dado que el Consejo de Transporte Público está ejerciendo </w:t>
      </w:r>
      <w:r w:rsidRPr="009C45DC">
        <w:rPr>
          <w:bCs/>
          <w:sz w:val="27"/>
          <w:szCs w:val="27"/>
          <w:lang w:val="es-ES" w:eastAsia="es-ES"/>
        </w:rPr>
        <w:t xml:space="preserve">una </w:t>
      </w:r>
      <w:r w:rsidRPr="009C45DC">
        <w:rPr>
          <w:sz w:val="27"/>
          <w:szCs w:val="27"/>
          <w:lang w:val="es-ES" w:eastAsia="es-ES"/>
        </w:rPr>
        <w:t>actividad de di</w:t>
      </w:r>
      <w:r w:rsidRPr="009C45DC">
        <w:rPr>
          <w:sz w:val="27"/>
          <w:szCs w:val="27"/>
          <w:lang w:val="es-ES" w:eastAsia="es-ES"/>
        </w:rPr>
        <w:t xml:space="preserve">rección y vigilancia en el marco de sus </w:t>
      </w:r>
      <w:r w:rsidRPr="009C45DC">
        <w:rPr>
          <w:bCs/>
          <w:sz w:val="27"/>
          <w:szCs w:val="27"/>
          <w:lang w:val="es-ES" w:eastAsia="es-ES"/>
        </w:rPr>
        <w:t xml:space="preserve">competencias con </w:t>
      </w:r>
      <w:r w:rsidRPr="009C45DC">
        <w:rPr>
          <w:sz w:val="27"/>
          <w:szCs w:val="27"/>
          <w:lang w:val="es-ES" w:eastAsia="es-ES"/>
        </w:rPr>
        <w:t xml:space="preserve">el fin de ordenar la operación del Servicio Público en </w:t>
      </w:r>
      <w:r w:rsidRPr="009C45DC">
        <w:rPr>
          <w:bCs/>
          <w:sz w:val="27"/>
          <w:szCs w:val="27"/>
          <w:lang w:val="es-ES" w:eastAsia="es-ES"/>
        </w:rPr>
        <w:t>forma debida</w:t>
      </w:r>
      <w:r>
        <w:rPr>
          <w:b/>
          <w:bCs/>
          <w:sz w:val="27"/>
          <w:szCs w:val="27"/>
          <w:lang w:val="es-ES" w:eastAsia="es-ES"/>
        </w:rPr>
        <w:t>.</w:t>
      </w:r>
    </w:p>
    <w:p w:rsidR="00000000" w:rsidRDefault="00FC0C54">
      <w:pPr>
        <w:kinsoku w:val="0"/>
        <w:overflowPunct w:val="0"/>
        <w:autoSpaceDE/>
        <w:autoSpaceDN/>
        <w:adjustRightInd/>
        <w:spacing w:before="457" w:line="366" w:lineRule="exact"/>
        <w:jc w:val="both"/>
        <w:textAlignment w:val="baseline"/>
        <w:rPr>
          <w:sz w:val="27"/>
          <w:szCs w:val="27"/>
          <w:lang w:val="es-ES" w:eastAsia="es-ES"/>
        </w:rPr>
      </w:pPr>
      <w:r>
        <w:rPr>
          <w:sz w:val="27"/>
          <w:szCs w:val="27"/>
          <w:lang w:val="es-ES" w:eastAsia="es-ES"/>
        </w:rPr>
        <w:t xml:space="preserve">Unido a lo anterior, la </w:t>
      </w:r>
      <w:r>
        <w:rPr>
          <w:i/>
          <w:iCs/>
          <w:sz w:val="27"/>
          <w:szCs w:val="27"/>
          <w:lang w:val="es-ES" w:eastAsia="es-ES"/>
        </w:rPr>
        <w:t xml:space="preserve">Determinación de Reglas Claras </w:t>
      </w:r>
      <w:r>
        <w:rPr>
          <w:sz w:val="27"/>
          <w:szCs w:val="27"/>
          <w:lang w:val="es-ES" w:eastAsia="es-ES"/>
        </w:rPr>
        <w:t>sobre aspectos técnicos como los que conlleva el Acuerdo objetado, es conte</w:t>
      </w:r>
      <w:r>
        <w:rPr>
          <w:sz w:val="27"/>
          <w:szCs w:val="27"/>
          <w:lang w:val="es-ES" w:eastAsia="es-ES"/>
        </w:rPr>
        <w:t xml:space="preserve">ste con lo </w:t>
      </w:r>
      <w:r w:rsidRPr="009C45DC">
        <w:rPr>
          <w:bCs/>
          <w:sz w:val="27"/>
          <w:szCs w:val="27"/>
          <w:lang w:val="es-ES" w:eastAsia="es-ES"/>
        </w:rPr>
        <w:t>que manda</w:t>
      </w:r>
      <w:r>
        <w:rPr>
          <w:b/>
          <w:bCs/>
          <w:sz w:val="27"/>
          <w:szCs w:val="27"/>
          <w:lang w:val="es-ES" w:eastAsia="es-ES"/>
        </w:rPr>
        <w:t xml:space="preserve"> </w:t>
      </w:r>
      <w:r>
        <w:rPr>
          <w:sz w:val="27"/>
          <w:szCs w:val="27"/>
          <w:lang w:val="es-ES" w:eastAsia="es-ES"/>
        </w:rPr>
        <w:t>la Ley No. 8220 y sus Reformas, en sus numerales 4 y 5, los cuales disponen:</w:t>
      </w:r>
    </w:p>
    <w:p w:rsidR="00000000" w:rsidRDefault="00FC0C54">
      <w:pPr>
        <w:kinsoku w:val="0"/>
        <w:overflowPunct w:val="0"/>
        <w:autoSpaceDE/>
        <w:autoSpaceDN/>
        <w:adjustRightInd/>
        <w:spacing w:before="334" w:line="311" w:lineRule="exact"/>
        <w:textAlignment w:val="baseline"/>
        <w:rPr>
          <w:b/>
          <w:bCs/>
          <w:i/>
          <w:iCs/>
          <w:sz w:val="27"/>
          <w:szCs w:val="27"/>
          <w:lang w:val="es-ES" w:eastAsia="es-ES"/>
        </w:rPr>
      </w:pPr>
      <w:r>
        <w:rPr>
          <w:b/>
          <w:bCs/>
          <w:i/>
          <w:iCs/>
          <w:sz w:val="27"/>
          <w:szCs w:val="27"/>
          <w:lang w:val="es-ES" w:eastAsia="es-ES"/>
        </w:rPr>
        <w:t>Artículo 4.- Publicidad de los Trámites y Sujeción a la Ley</w:t>
      </w:r>
    </w:p>
    <w:p w:rsidR="00000000" w:rsidRDefault="00FC0C54">
      <w:pPr>
        <w:kinsoku w:val="0"/>
        <w:overflowPunct w:val="0"/>
        <w:autoSpaceDE/>
        <w:autoSpaceDN/>
        <w:adjustRightInd/>
        <w:spacing w:before="270" w:after="352" w:line="366" w:lineRule="exact"/>
        <w:jc w:val="both"/>
        <w:textAlignment w:val="baseline"/>
        <w:rPr>
          <w:sz w:val="27"/>
          <w:szCs w:val="27"/>
          <w:lang w:val="es-ES" w:eastAsia="es-ES"/>
        </w:rPr>
      </w:pPr>
      <w:r>
        <w:rPr>
          <w:sz w:val="27"/>
          <w:szCs w:val="27"/>
          <w:lang w:val="es-ES" w:eastAsia="es-ES"/>
        </w:rPr>
        <w:t>Todo trámite o requisito, con independencia de su fuente normativa, para que pueda exigirse al adm</w:t>
      </w:r>
      <w:r>
        <w:rPr>
          <w:sz w:val="27"/>
          <w:szCs w:val="27"/>
          <w:lang w:val="es-ES" w:eastAsia="es-ES"/>
        </w:rPr>
        <w:t>inistrado deberá:</w:t>
      </w:r>
    </w:p>
    <w:p w:rsidR="00000000" w:rsidRDefault="00FC0C54">
      <w:pPr>
        <w:widowControl/>
        <w:rPr>
          <w:sz w:val="24"/>
          <w:szCs w:val="24"/>
        </w:rPr>
        <w:sectPr w:rsidR="00000000">
          <w:pgSz w:w="12134" w:h="15840"/>
          <w:pgMar w:top="2500" w:right="2413" w:bottom="484" w:left="2261" w:header="720" w:footer="720" w:gutter="0"/>
          <w:cols w:space="720"/>
          <w:noEndnote/>
        </w:sectPr>
      </w:pPr>
    </w:p>
    <w:p w:rsidR="00000000" w:rsidRDefault="00FC0C54">
      <w:pPr>
        <w:widowControl/>
        <w:rPr>
          <w:sz w:val="24"/>
          <w:szCs w:val="24"/>
        </w:rPr>
        <w:sectPr w:rsidR="00000000">
          <w:type w:val="continuous"/>
          <w:pgSz w:w="12134" w:h="15840"/>
          <w:pgMar w:top="2500" w:right="1814" w:bottom="484" w:left="7800" w:header="720" w:footer="720" w:gutter="0"/>
          <w:cols w:space="720"/>
          <w:noEndnote/>
        </w:sectPr>
      </w:pPr>
    </w:p>
    <w:p w:rsidR="00000000" w:rsidRDefault="00FC0C54">
      <w:pPr>
        <w:numPr>
          <w:ilvl w:val="0"/>
          <w:numId w:val="9"/>
        </w:numPr>
        <w:kinsoku w:val="0"/>
        <w:overflowPunct w:val="0"/>
        <w:autoSpaceDE/>
        <w:autoSpaceDN/>
        <w:adjustRightInd/>
        <w:spacing w:before="2" w:line="312" w:lineRule="exact"/>
        <w:jc w:val="both"/>
        <w:textAlignment w:val="baseline"/>
        <w:rPr>
          <w:sz w:val="27"/>
          <w:szCs w:val="27"/>
          <w:lang w:val="es-ES" w:eastAsia="es-ES"/>
        </w:rPr>
      </w:pPr>
      <w:r>
        <w:rPr>
          <w:sz w:val="27"/>
          <w:szCs w:val="27"/>
          <w:lang w:val="es-ES" w:eastAsia="es-ES"/>
        </w:rPr>
        <w:lastRenderedPageBreak/>
        <w:t>Constar en una ley, un decreto ejecutivo o un reglamento.</w:t>
      </w:r>
    </w:p>
    <w:p w:rsidR="00000000" w:rsidRDefault="00FC0C54">
      <w:pPr>
        <w:numPr>
          <w:ilvl w:val="0"/>
          <w:numId w:val="10"/>
        </w:numPr>
        <w:kinsoku w:val="0"/>
        <w:overflowPunct w:val="0"/>
        <w:autoSpaceDE/>
        <w:autoSpaceDN/>
        <w:adjustRightInd/>
        <w:spacing w:before="259" w:line="364" w:lineRule="exact"/>
        <w:ind w:right="576"/>
        <w:jc w:val="both"/>
        <w:textAlignment w:val="baseline"/>
        <w:rPr>
          <w:spacing w:val="1"/>
          <w:sz w:val="27"/>
          <w:szCs w:val="27"/>
          <w:lang w:val="es-ES" w:eastAsia="es-ES"/>
        </w:rPr>
      </w:pPr>
      <w:r>
        <w:rPr>
          <w:spacing w:val="1"/>
          <w:sz w:val="27"/>
          <w:szCs w:val="27"/>
          <w:lang w:val="es-ES" w:eastAsia="es-ES"/>
        </w:rPr>
        <w:t>Estar publicado en el</w:t>
      </w:r>
      <w:r>
        <w:rPr>
          <w:spacing w:val="1"/>
          <w:sz w:val="27"/>
          <w:szCs w:val="27"/>
          <w:lang w:val="es-ES" w:eastAsia="es-ES"/>
        </w:rPr>
        <w:t xml:space="preserve"> diario oficial La Gaceta junto con el procedimiento a seguir, los instructivos, manuales, formularios y demás documentos correspondientes y estar ubicado en un lugar visible dentro de la institución. Asimismo, en un diario de circulación nacional deberá p</w:t>
      </w:r>
      <w:r>
        <w:rPr>
          <w:spacing w:val="1"/>
          <w:sz w:val="27"/>
          <w:szCs w:val="27"/>
          <w:lang w:val="es-ES" w:eastAsia="es-ES"/>
        </w:rPr>
        <w:t>ublicarse un aviso referido a dicha publicación.</w:t>
      </w:r>
    </w:p>
    <w:p w:rsidR="00000000" w:rsidRDefault="00FC0C54">
      <w:pPr>
        <w:kinsoku w:val="0"/>
        <w:overflowPunct w:val="0"/>
        <w:autoSpaceDE/>
        <w:autoSpaceDN/>
        <w:adjustRightInd/>
        <w:spacing w:before="271" w:line="364" w:lineRule="exact"/>
        <w:ind w:right="576"/>
        <w:jc w:val="both"/>
        <w:textAlignment w:val="baseline"/>
        <w:rPr>
          <w:sz w:val="27"/>
          <w:szCs w:val="27"/>
          <w:lang w:val="es-ES" w:eastAsia="es-ES"/>
        </w:rPr>
      </w:pPr>
      <w:r>
        <w:rPr>
          <w:sz w:val="27"/>
          <w:szCs w:val="27"/>
          <w:lang w:val="es-ES" w:eastAsia="es-ES"/>
        </w:rPr>
        <w:t>Sin perjuicio de lo anterior, dichos trámites o requisitos podrán ser divulgados en medios electrónicos.</w:t>
      </w:r>
    </w:p>
    <w:p w:rsidR="00000000" w:rsidRDefault="00FC0C54">
      <w:pPr>
        <w:kinsoku w:val="0"/>
        <w:overflowPunct w:val="0"/>
        <w:autoSpaceDE/>
        <w:autoSpaceDN/>
        <w:adjustRightInd/>
        <w:spacing w:before="277" w:line="364" w:lineRule="exact"/>
        <w:ind w:right="576"/>
        <w:jc w:val="both"/>
        <w:textAlignment w:val="baseline"/>
        <w:rPr>
          <w:sz w:val="27"/>
          <w:szCs w:val="27"/>
          <w:lang w:val="es-ES" w:eastAsia="es-ES"/>
        </w:rPr>
      </w:pPr>
      <w:r>
        <w:rPr>
          <w:sz w:val="27"/>
          <w:szCs w:val="27"/>
          <w:lang w:val="es-ES" w:eastAsia="es-ES"/>
        </w:rPr>
        <w:t>La oficina de información al ciudadano de las instituciones será la encargada de explicarle al usuario</w:t>
      </w:r>
      <w:r>
        <w:rPr>
          <w:sz w:val="27"/>
          <w:szCs w:val="27"/>
          <w:lang w:val="es-ES" w:eastAsia="es-ES"/>
        </w:rPr>
        <w:t xml:space="preserve"> los requisitos y el procedimiento para el otorgamiento de solicitudes, permisos, licencias o autorizaciones. En caso de no contar con esa oficina, la institución deberá designar un departamento o una persona para este fin.</w:t>
      </w:r>
    </w:p>
    <w:p w:rsidR="00000000" w:rsidRDefault="00FC0C54">
      <w:pPr>
        <w:kinsoku w:val="0"/>
        <w:overflowPunct w:val="0"/>
        <w:autoSpaceDE/>
        <w:autoSpaceDN/>
        <w:adjustRightInd/>
        <w:spacing w:before="284" w:line="362" w:lineRule="exact"/>
        <w:ind w:right="576"/>
        <w:jc w:val="both"/>
        <w:textAlignment w:val="baseline"/>
        <w:rPr>
          <w:i/>
          <w:iCs/>
          <w:sz w:val="27"/>
          <w:szCs w:val="27"/>
          <w:lang w:val="es-ES" w:eastAsia="es-ES"/>
        </w:rPr>
      </w:pPr>
      <w:r>
        <w:rPr>
          <w:i/>
          <w:iCs/>
          <w:sz w:val="27"/>
          <w:szCs w:val="27"/>
          <w:lang w:val="es-ES" w:eastAsia="es-ES"/>
        </w:rPr>
        <w:t xml:space="preserve">(Así reformado por </w:t>
      </w:r>
      <w:r>
        <w:rPr>
          <w:rFonts w:ascii="Verdana" w:hAnsi="Verdana" w:cs="Verdana"/>
          <w:i/>
          <w:iCs/>
          <w:sz w:val="22"/>
          <w:szCs w:val="22"/>
          <w:lang w:val="es-ES" w:eastAsia="es-ES"/>
        </w:rPr>
        <w:t xml:space="preserve">el artículo </w:t>
      </w:r>
      <w:r>
        <w:rPr>
          <w:i/>
          <w:iCs/>
          <w:sz w:val="27"/>
          <w:szCs w:val="27"/>
          <w:lang w:val="es-ES" w:eastAsia="es-ES"/>
        </w:rPr>
        <w:t>1</w:t>
      </w:r>
      <w:r>
        <w:rPr>
          <w:i/>
          <w:iCs/>
          <w:sz w:val="27"/>
          <w:szCs w:val="27"/>
          <w:lang w:val="es-ES" w:eastAsia="es-ES"/>
        </w:rPr>
        <w:t>° de la ley N° 8990 del 27 de setiembre del 2011)</w:t>
      </w:r>
    </w:p>
    <w:p w:rsidR="00000000" w:rsidRDefault="00FC0C54">
      <w:pPr>
        <w:kinsoku w:val="0"/>
        <w:overflowPunct w:val="0"/>
        <w:autoSpaceDE/>
        <w:autoSpaceDN/>
        <w:adjustRightInd/>
        <w:spacing w:before="966" w:line="315" w:lineRule="exact"/>
        <w:textAlignment w:val="baseline"/>
        <w:rPr>
          <w:b/>
          <w:bCs/>
          <w:i/>
          <w:iCs/>
          <w:sz w:val="27"/>
          <w:szCs w:val="27"/>
          <w:lang w:val="es-ES" w:eastAsia="es-ES"/>
        </w:rPr>
      </w:pPr>
      <w:r>
        <w:rPr>
          <w:b/>
          <w:bCs/>
          <w:i/>
          <w:iCs/>
          <w:sz w:val="27"/>
          <w:szCs w:val="27"/>
          <w:lang w:val="es-ES" w:eastAsia="es-ES"/>
        </w:rPr>
        <w:t>Artículo 5.- Obligación de Informar sobre el Trámite</w:t>
      </w:r>
    </w:p>
    <w:p w:rsidR="00000000" w:rsidRDefault="00FC0C54">
      <w:pPr>
        <w:kinsoku w:val="0"/>
        <w:overflowPunct w:val="0"/>
        <w:autoSpaceDE/>
        <w:autoSpaceDN/>
        <w:adjustRightInd/>
        <w:spacing w:before="250" w:line="364" w:lineRule="exact"/>
        <w:ind w:right="576"/>
        <w:jc w:val="both"/>
        <w:textAlignment w:val="baseline"/>
        <w:rPr>
          <w:sz w:val="27"/>
          <w:szCs w:val="27"/>
          <w:lang w:val="es-ES" w:eastAsia="es-ES"/>
        </w:rPr>
      </w:pPr>
      <w:r>
        <w:rPr>
          <w:sz w:val="27"/>
          <w:szCs w:val="27"/>
          <w:lang w:val="es-ES" w:eastAsia="es-ES"/>
        </w:rPr>
        <w:t xml:space="preserve">Todo funcionario, entidad u órgano público estará obligado a proveerle al administrado información sobre los trámites y requisitos que se realicen en la </w:t>
      </w:r>
      <w:r>
        <w:rPr>
          <w:sz w:val="27"/>
          <w:szCs w:val="27"/>
          <w:lang w:val="es-ES" w:eastAsia="es-ES"/>
        </w:rPr>
        <w:t>respectiva unidad administrativa o dependencia. Para estos efectos, no podrá exigirle la presencia física al administrado, salvo en los casos en que la ley expresamente lo requiera.</w:t>
      </w:r>
    </w:p>
    <w:p w:rsidR="00000000" w:rsidRDefault="00FC0C54">
      <w:pPr>
        <w:kinsoku w:val="0"/>
        <w:overflowPunct w:val="0"/>
        <w:autoSpaceDE/>
        <w:autoSpaceDN/>
        <w:adjustRightInd/>
        <w:spacing w:before="305" w:line="364" w:lineRule="exact"/>
        <w:ind w:right="576"/>
        <w:jc w:val="both"/>
        <w:textAlignment w:val="baseline"/>
        <w:rPr>
          <w:spacing w:val="3"/>
          <w:sz w:val="27"/>
          <w:szCs w:val="27"/>
          <w:lang w:val="es-ES" w:eastAsia="es-ES"/>
        </w:rPr>
      </w:pPr>
      <w:r>
        <w:rPr>
          <w:spacing w:val="3"/>
          <w:sz w:val="27"/>
          <w:szCs w:val="27"/>
          <w:lang w:val="es-ES" w:eastAsia="es-ES"/>
        </w:rPr>
        <w:t>Para la rastreabilidad y el control de los documentos al presentarse por primera vez ante cualquier entidad u órgano público, se creará un expediente numerado y foliado. En el caso de documentos físicos se deberá incluir una hoja de control con el nombre</w:t>
      </w:r>
    </w:p>
    <w:p w:rsidR="00000000" w:rsidRDefault="00FC0C54">
      <w:pPr>
        <w:widowControl/>
        <w:rPr>
          <w:sz w:val="24"/>
          <w:szCs w:val="24"/>
        </w:rPr>
        <w:sectPr w:rsidR="00000000">
          <w:pgSz w:w="12134" w:h="15840"/>
          <w:pgMar w:top="2200" w:right="1803" w:bottom="484" w:left="2251" w:header="720" w:footer="720" w:gutter="0"/>
          <w:cols w:space="720"/>
          <w:noEndnote/>
        </w:sectPr>
      </w:pPr>
    </w:p>
    <w:p w:rsidR="00000000" w:rsidRDefault="00FC0C54">
      <w:pPr>
        <w:kinsoku w:val="0"/>
        <w:overflowPunct w:val="0"/>
        <w:autoSpaceDE/>
        <w:autoSpaceDN/>
        <w:adjustRightInd/>
        <w:spacing w:line="363" w:lineRule="exact"/>
        <w:ind w:right="72"/>
        <w:jc w:val="both"/>
        <w:textAlignment w:val="baseline"/>
        <w:rPr>
          <w:sz w:val="27"/>
          <w:szCs w:val="27"/>
          <w:lang w:val="es-ES" w:eastAsia="es-ES"/>
        </w:rPr>
      </w:pPr>
      <w:r>
        <w:rPr>
          <w:sz w:val="27"/>
          <w:szCs w:val="27"/>
          <w:lang w:val="es-ES" w:eastAsia="es-ES"/>
        </w:rPr>
        <w:lastRenderedPageBreak/>
        <w:t xml:space="preserve">completo del funcionario o funcionarios responsables, la fecha de ingreso a cada departamento asignado y el estado de trámite actualizado. En el caso de documentos electrónicos, al administrado se le asignará un </w:t>
      </w:r>
      <w:r>
        <w:rPr>
          <w:sz w:val="27"/>
          <w:szCs w:val="27"/>
          <w:lang w:val="es-ES" w:eastAsia="es-ES"/>
        </w:rPr>
        <w:t>código para el acceso y seguimiento del expediente electrónico o su reporte, el cual mostrará una bitácora de trámite con la misma información consignada en la hoja de control.</w:t>
      </w:r>
    </w:p>
    <w:p w:rsidR="00000000" w:rsidRDefault="00FC0C54">
      <w:pPr>
        <w:kinsoku w:val="0"/>
        <w:overflowPunct w:val="0"/>
        <w:autoSpaceDE/>
        <w:autoSpaceDN/>
        <w:adjustRightInd/>
        <w:spacing w:before="263" w:line="366" w:lineRule="exact"/>
        <w:ind w:right="72"/>
        <w:jc w:val="both"/>
        <w:textAlignment w:val="baseline"/>
        <w:rPr>
          <w:sz w:val="27"/>
          <w:szCs w:val="27"/>
          <w:lang w:val="es-ES" w:eastAsia="es-ES"/>
        </w:rPr>
      </w:pPr>
      <w:r>
        <w:rPr>
          <w:sz w:val="27"/>
          <w:szCs w:val="27"/>
          <w:lang w:val="es-ES" w:eastAsia="es-ES"/>
        </w:rPr>
        <w:t>Cuando un ente, órgano o funcionario público establezca trámites y requisitos p</w:t>
      </w:r>
      <w:r>
        <w:rPr>
          <w:sz w:val="27"/>
          <w:szCs w:val="27"/>
          <w:lang w:val="es-ES" w:eastAsia="es-ES"/>
        </w:rPr>
        <w:t>ara el administrado, estará obligado a indicarle el artículo de la norma legal que sustenta dicho trámite o requisito, así como la fecha de su publicación.</w:t>
      </w:r>
    </w:p>
    <w:p w:rsidR="00000000" w:rsidRDefault="00FC0C54">
      <w:pPr>
        <w:kinsoku w:val="0"/>
        <w:overflowPunct w:val="0"/>
        <w:autoSpaceDE/>
        <w:autoSpaceDN/>
        <w:adjustRightInd/>
        <w:spacing w:before="272" w:line="366" w:lineRule="exact"/>
        <w:ind w:right="72"/>
        <w:jc w:val="both"/>
        <w:textAlignment w:val="baseline"/>
        <w:rPr>
          <w:sz w:val="27"/>
          <w:szCs w:val="27"/>
          <w:lang w:val="es-ES" w:eastAsia="es-ES"/>
        </w:rPr>
      </w:pPr>
      <w:r>
        <w:rPr>
          <w:sz w:val="27"/>
          <w:szCs w:val="27"/>
          <w:lang w:val="es-ES" w:eastAsia="es-ES"/>
        </w:rPr>
        <w:t xml:space="preserve">Para garantizar uniformidad en los trámites e informar debidamente al administrado, las entidades o </w:t>
      </w:r>
      <w:r>
        <w:rPr>
          <w:sz w:val="27"/>
          <w:szCs w:val="27"/>
          <w:lang w:val="es-ES" w:eastAsia="es-ES"/>
        </w:rPr>
        <w:t>los órganos públicos, además, expondrán en un lugar visible y divulgarán por medios electrónicos, cuando estén a su alcance, los trámites que efectúan y los requisitos que solicitan, apegados al artículo 4 de esta ley.</w:t>
      </w:r>
    </w:p>
    <w:p w:rsidR="00000000" w:rsidRDefault="00FC0C54">
      <w:pPr>
        <w:kinsoku w:val="0"/>
        <w:overflowPunct w:val="0"/>
        <w:autoSpaceDE/>
        <w:autoSpaceDN/>
        <w:adjustRightInd/>
        <w:spacing w:before="278" w:line="360" w:lineRule="exact"/>
        <w:ind w:right="72"/>
        <w:jc w:val="both"/>
        <w:textAlignment w:val="baseline"/>
        <w:rPr>
          <w:i/>
          <w:iCs/>
          <w:sz w:val="27"/>
          <w:szCs w:val="27"/>
          <w:lang w:val="es-ES" w:eastAsia="es-ES"/>
        </w:rPr>
      </w:pPr>
      <w:r>
        <w:rPr>
          <w:i/>
          <w:iCs/>
          <w:sz w:val="27"/>
          <w:szCs w:val="27"/>
          <w:lang w:val="es-ES" w:eastAsia="es-ES"/>
        </w:rPr>
        <w:t xml:space="preserve">(Así reformado por el Artículo 1° de </w:t>
      </w:r>
      <w:r>
        <w:rPr>
          <w:i/>
          <w:iCs/>
          <w:sz w:val="27"/>
          <w:szCs w:val="27"/>
          <w:lang w:val="es-ES" w:eastAsia="es-ES"/>
        </w:rPr>
        <w:t>la Ley N° 8990 del 27 de Setiembre del 2011)</w:t>
      </w:r>
    </w:p>
    <w:p w:rsidR="00000000" w:rsidRDefault="00FC0C54">
      <w:pPr>
        <w:kinsoku w:val="0"/>
        <w:overflowPunct w:val="0"/>
        <w:autoSpaceDE/>
        <w:autoSpaceDN/>
        <w:adjustRightInd/>
        <w:spacing w:before="253" w:line="366" w:lineRule="exact"/>
        <w:ind w:right="72"/>
        <w:jc w:val="both"/>
        <w:textAlignment w:val="baseline"/>
        <w:rPr>
          <w:sz w:val="27"/>
          <w:szCs w:val="27"/>
          <w:lang w:val="es-ES" w:eastAsia="es-ES"/>
        </w:rPr>
      </w:pPr>
      <w:r>
        <w:rPr>
          <w:sz w:val="27"/>
          <w:szCs w:val="27"/>
          <w:lang w:val="es-ES" w:eastAsia="es-ES"/>
        </w:rPr>
        <w:t xml:space="preserve">Ahora bien, visto lo que exponen los numerales precitados de la Ley No. 8220, sí sería pertinente y necesario que el Consejo de Transporte Público proceda a </w:t>
      </w:r>
      <w:r>
        <w:rPr>
          <w:sz w:val="27"/>
          <w:szCs w:val="27"/>
          <w:u w:val="single"/>
          <w:lang w:val="es-ES" w:eastAsia="es-ES"/>
        </w:rPr>
        <w:t>publicitar</w:t>
      </w:r>
      <w:r>
        <w:rPr>
          <w:sz w:val="27"/>
          <w:szCs w:val="27"/>
          <w:lang w:val="es-ES" w:eastAsia="es-ES"/>
        </w:rPr>
        <w:t xml:space="preserve"> y/o ubicar en su página web lo atinente a s</w:t>
      </w:r>
      <w:r>
        <w:rPr>
          <w:sz w:val="27"/>
          <w:szCs w:val="27"/>
          <w:lang w:val="es-ES" w:eastAsia="es-ES"/>
        </w:rPr>
        <w:t>u Acuerdo No. 5.6 de su Sesión Ordinaria No. 56</w:t>
      </w:r>
      <w:r>
        <w:rPr>
          <w:sz w:val="27"/>
          <w:szCs w:val="27"/>
          <w:lang w:val="es-ES" w:eastAsia="es-ES"/>
        </w:rPr>
        <w:softHyphen/>
        <w:t>2012 del 27 de Agosto del 2012.</w:t>
      </w:r>
    </w:p>
    <w:p w:rsidR="00000000" w:rsidRDefault="00FC0C54">
      <w:pPr>
        <w:kinsoku w:val="0"/>
        <w:overflowPunct w:val="0"/>
        <w:autoSpaceDE/>
        <w:autoSpaceDN/>
        <w:adjustRightInd/>
        <w:spacing w:before="353" w:after="325" w:line="366" w:lineRule="exact"/>
        <w:ind w:right="72"/>
        <w:jc w:val="both"/>
        <w:textAlignment w:val="baseline"/>
        <w:rPr>
          <w:sz w:val="27"/>
          <w:szCs w:val="27"/>
          <w:lang w:val="es-ES" w:eastAsia="es-ES"/>
        </w:rPr>
      </w:pPr>
      <w:r>
        <w:rPr>
          <w:sz w:val="27"/>
          <w:szCs w:val="27"/>
          <w:lang w:val="es-ES" w:eastAsia="es-ES"/>
        </w:rPr>
        <w:t xml:space="preserve">Finalmente, en lo atinente al Acto de particular referencia; tampoco la firma Apelante cumple con determinar y, aun más, demostrar </w:t>
      </w:r>
      <w:r>
        <w:rPr>
          <w:i/>
          <w:iCs/>
          <w:sz w:val="27"/>
          <w:szCs w:val="27"/>
          <w:lang w:val="es-ES" w:eastAsia="es-ES"/>
        </w:rPr>
        <w:t xml:space="preserve">(Principio de Carga de la Prueba) </w:t>
      </w:r>
      <w:r>
        <w:rPr>
          <w:sz w:val="27"/>
          <w:szCs w:val="27"/>
          <w:lang w:val="es-ES" w:eastAsia="es-ES"/>
        </w:rPr>
        <w:t>los dañ</w:t>
      </w:r>
      <w:r>
        <w:rPr>
          <w:sz w:val="27"/>
          <w:szCs w:val="27"/>
          <w:lang w:val="es-ES" w:eastAsia="es-ES"/>
        </w:rPr>
        <w:t>os, perjuicios y/o efectos negativos que el Acuerdo marco referido le produce en cuanto a la esfera particular de sus Derechos Subjetivos o de sus Intereses Legítimos.</w:t>
      </w:r>
    </w:p>
    <w:p w:rsidR="00000000" w:rsidRDefault="00FC0C54">
      <w:pPr>
        <w:widowControl/>
        <w:rPr>
          <w:sz w:val="24"/>
          <w:szCs w:val="24"/>
        </w:rPr>
        <w:sectPr w:rsidR="00000000">
          <w:pgSz w:w="12134" w:h="15840"/>
          <w:pgMar w:top="2120" w:right="2313" w:bottom="260" w:left="2261" w:header="720" w:footer="720" w:gutter="0"/>
          <w:cols w:space="720"/>
          <w:noEndnote/>
        </w:sectPr>
      </w:pPr>
    </w:p>
    <w:p w:rsidR="00000000" w:rsidRDefault="00FC0C54">
      <w:pPr>
        <w:widowControl/>
        <w:rPr>
          <w:sz w:val="24"/>
          <w:szCs w:val="24"/>
        </w:rPr>
        <w:sectPr w:rsidR="00000000">
          <w:type w:val="continuous"/>
          <w:pgSz w:w="12134" w:h="15840"/>
          <w:pgMar w:top="2120" w:right="1174" w:bottom="260" w:left="7800" w:header="720" w:footer="720" w:gutter="0"/>
          <w:cols w:space="720"/>
          <w:noEndnote/>
        </w:sectPr>
      </w:pPr>
    </w:p>
    <w:p w:rsidR="00000000" w:rsidRDefault="00FC0C54">
      <w:pPr>
        <w:kinsoku w:val="0"/>
        <w:overflowPunct w:val="0"/>
        <w:autoSpaceDE/>
        <w:autoSpaceDN/>
        <w:adjustRightInd/>
        <w:spacing w:line="358" w:lineRule="exact"/>
        <w:ind w:left="504" w:right="1152"/>
        <w:jc w:val="both"/>
        <w:textAlignment w:val="baseline"/>
        <w:rPr>
          <w:b/>
          <w:bCs/>
          <w:i/>
          <w:iCs/>
          <w:spacing w:val="4"/>
          <w:sz w:val="27"/>
          <w:szCs w:val="27"/>
          <w:lang w:val="es-ES" w:eastAsia="es-ES"/>
        </w:rPr>
      </w:pPr>
      <w:r>
        <w:rPr>
          <w:b/>
          <w:bCs/>
          <w:i/>
          <w:iCs/>
          <w:spacing w:val="4"/>
          <w:sz w:val="27"/>
          <w:szCs w:val="27"/>
          <w:lang w:val="es-ES" w:eastAsia="es-ES"/>
        </w:rPr>
        <w:lastRenderedPageBreak/>
        <w:t>Determiná</w:t>
      </w:r>
      <w:r>
        <w:rPr>
          <w:b/>
          <w:bCs/>
          <w:i/>
          <w:iCs/>
          <w:spacing w:val="4"/>
          <w:sz w:val="27"/>
          <w:szCs w:val="27"/>
          <w:lang w:val="es-ES" w:eastAsia="es-ES"/>
        </w:rPr>
        <w:t>ndose de todo lo anterior, la improcedencia de la Acción de Apelación que la firma T</w:t>
      </w:r>
      <w:r w:rsidR="009C45DC">
        <w:rPr>
          <w:b/>
          <w:bCs/>
          <w:i/>
          <w:iCs/>
          <w:spacing w:val="4"/>
          <w:sz w:val="27"/>
          <w:szCs w:val="27"/>
          <w:lang w:val="es-ES" w:eastAsia="es-ES"/>
        </w:rPr>
        <w:t>.L.D.N.S.A.</w:t>
      </w:r>
      <w:r>
        <w:rPr>
          <w:b/>
          <w:bCs/>
          <w:i/>
          <w:iCs/>
          <w:spacing w:val="4"/>
          <w:sz w:val="27"/>
          <w:szCs w:val="27"/>
          <w:lang w:val="es-ES" w:eastAsia="es-ES"/>
        </w:rPr>
        <w:t xml:space="preserve"> ha presentado contra el Acuerdo No. 5.6 de la Sesión Ordinaria No. 56-2012 de la Junta Directiva del Consejo de Transporte Público del </w:t>
      </w:r>
      <w:r>
        <w:rPr>
          <w:b/>
          <w:bCs/>
          <w:i/>
          <w:iCs/>
          <w:spacing w:val="4"/>
          <w:sz w:val="27"/>
          <w:szCs w:val="27"/>
          <w:lang w:val="es-ES" w:eastAsia="es-ES"/>
        </w:rPr>
        <w:t>27 de Agosto del 2012." ...</w:t>
      </w:r>
    </w:p>
    <w:p w:rsidR="00000000" w:rsidRDefault="00FC0C54">
      <w:pPr>
        <w:kinsoku w:val="0"/>
        <w:overflowPunct w:val="0"/>
        <w:autoSpaceDE/>
        <w:autoSpaceDN/>
        <w:adjustRightInd/>
        <w:spacing w:before="623" w:line="311" w:lineRule="exact"/>
        <w:textAlignment w:val="baseline"/>
        <w:rPr>
          <w:sz w:val="27"/>
          <w:szCs w:val="27"/>
          <w:lang w:val="es-ES" w:eastAsia="es-ES"/>
        </w:rPr>
      </w:pPr>
      <w:r>
        <w:rPr>
          <w:sz w:val="27"/>
          <w:szCs w:val="27"/>
          <w:lang w:val="es-ES" w:eastAsia="es-ES"/>
        </w:rPr>
        <w:t>Conteste a lo anterior, la Sala Constitucional también ha señalado:</w:t>
      </w:r>
    </w:p>
    <w:p w:rsidR="00000000" w:rsidRDefault="00FC0C54">
      <w:pPr>
        <w:kinsoku w:val="0"/>
        <w:overflowPunct w:val="0"/>
        <w:autoSpaceDE/>
        <w:autoSpaceDN/>
        <w:adjustRightInd/>
        <w:spacing w:before="688" w:line="357" w:lineRule="exact"/>
        <w:ind w:left="504" w:right="1152"/>
        <w:jc w:val="both"/>
        <w:textAlignment w:val="baseline"/>
        <w:rPr>
          <w:spacing w:val="2"/>
          <w:sz w:val="27"/>
          <w:szCs w:val="27"/>
          <w:lang w:val="es-ES" w:eastAsia="es-ES"/>
        </w:rPr>
      </w:pPr>
      <w:r>
        <w:rPr>
          <w:rFonts w:ascii="Garamond" w:hAnsi="Garamond" w:cs="Garamond"/>
          <w:b/>
          <w:bCs/>
          <w:spacing w:val="2"/>
          <w:sz w:val="24"/>
          <w:szCs w:val="24"/>
          <w:lang w:val="es-ES" w:eastAsia="es-ES"/>
        </w:rPr>
        <w:t xml:space="preserve">III.- Sobre el fondo. Según </w:t>
      </w:r>
      <w:r>
        <w:rPr>
          <w:spacing w:val="2"/>
          <w:sz w:val="27"/>
          <w:szCs w:val="27"/>
          <w:lang w:val="es-ES" w:eastAsia="es-ES"/>
        </w:rPr>
        <w:t xml:space="preserve">se desprende de los autos, el recurrente impugna el </w:t>
      </w:r>
      <w:r>
        <w:rPr>
          <w:rFonts w:ascii="Garamond" w:hAnsi="Garamond" w:cs="Garamond"/>
          <w:b/>
          <w:bCs/>
          <w:spacing w:val="2"/>
          <w:sz w:val="24"/>
          <w:szCs w:val="24"/>
          <w:lang w:val="es-ES" w:eastAsia="es-ES"/>
        </w:rPr>
        <w:t xml:space="preserve">procedimiento </w:t>
      </w:r>
      <w:r>
        <w:rPr>
          <w:spacing w:val="2"/>
          <w:sz w:val="27"/>
          <w:szCs w:val="27"/>
          <w:lang w:val="es-ES" w:eastAsia="es-ES"/>
        </w:rPr>
        <w:t xml:space="preserve">que se ha llevado a cabo para promulgar el Reglamento </w:t>
      </w:r>
      <w:r>
        <w:rPr>
          <w:rFonts w:ascii="Garamond" w:hAnsi="Garamond" w:cs="Garamond"/>
          <w:b/>
          <w:bCs/>
          <w:spacing w:val="2"/>
          <w:sz w:val="24"/>
          <w:szCs w:val="24"/>
          <w:lang w:val="es-ES" w:eastAsia="es-ES"/>
        </w:rPr>
        <w:t xml:space="preserve">Interno </w:t>
      </w:r>
      <w:r>
        <w:rPr>
          <w:spacing w:val="2"/>
          <w:sz w:val="27"/>
          <w:szCs w:val="27"/>
          <w:lang w:val="es-ES" w:eastAsia="es-ES"/>
        </w:rPr>
        <w:t>de O</w:t>
      </w:r>
      <w:r>
        <w:rPr>
          <w:spacing w:val="2"/>
          <w:sz w:val="27"/>
          <w:szCs w:val="27"/>
          <w:lang w:val="es-ES" w:eastAsia="es-ES"/>
        </w:rPr>
        <w:t xml:space="preserve">rganización y Funciones de la Autoridad </w:t>
      </w:r>
      <w:r>
        <w:rPr>
          <w:rFonts w:ascii="Garamond" w:hAnsi="Garamond" w:cs="Garamond"/>
          <w:b/>
          <w:bCs/>
          <w:spacing w:val="2"/>
          <w:sz w:val="24"/>
          <w:szCs w:val="24"/>
          <w:lang w:val="es-ES" w:eastAsia="es-ES"/>
        </w:rPr>
        <w:t xml:space="preserve">Reguladora de </w:t>
      </w:r>
      <w:r>
        <w:rPr>
          <w:spacing w:val="2"/>
          <w:sz w:val="27"/>
          <w:szCs w:val="27"/>
          <w:lang w:val="es-ES" w:eastAsia="es-ES"/>
        </w:rPr>
        <w:t xml:space="preserve">los Servicios Públicos, publicado en La Gaceta el </w:t>
      </w:r>
      <w:r>
        <w:rPr>
          <w:rFonts w:ascii="Garamond" w:hAnsi="Garamond" w:cs="Garamond"/>
          <w:b/>
          <w:bCs/>
          <w:spacing w:val="2"/>
          <w:sz w:val="24"/>
          <w:szCs w:val="24"/>
          <w:lang w:val="es-ES" w:eastAsia="es-ES"/>
        </w:rPr>
        <w:t xml:space="preserve">08 de abril del </w:t>
      </w:r>
      <w:r>
        <w:rPr>
          <w:spacing w:val="2"/>
          <w:sz w:val="27"/>
          <w:szCs w:val="27"/>
          <w:lang w:val="es-ES" w:eastAsia="es-ES"/>
        </w:rPr>
        <w:t xml:space="preserve">2009; toda vez que no se otorgó la audiencia que </w:t>
      </w:r>
      <w:r>
        <w:rPr>
          <w:rFonts w:ascii="Garamond" w:hAnsi="Garamond" w:cs="Garamond"/>
          <w:b/>
          <w:bCs/>
          <w:spacing w:val="2"/>
          <w:sz w:val="24"/>
          <w:szCs w:val="24"/>
          <w:lang w:val="es-ES" w:eastAsia="es-ES"/>
        </w:rPr>
        <w:t xml:space="preserve">se establece en </w:t>
      </w:r>
      <w:r>
        <w:rPr>
          <w:spacing w:val="2"/>
          <w:sz w:val="27"/>
          <w:szCs w:val="27"/>
          <w:lang w:val="es-ES" w:eastAsia="es-ES"/>
        </w:rPr>
        <w:t xml:space="preserve">el artículo 361 de la Ley General de la Administración </w:t>
      </w:r>
      <w:r>
        <w:rPr>
          <w:rFonts w:ascii="Garamond" w:hAnsi="Garamond" w:cs="Garamond"/>
          <w:b/>
          <w:bCs/>
          <w:spacing w:val="2"/>
          <w:sz w:val="24"/>
          <w:szCs w:val="24"/>
          <w:lang w:val="es-ES" w:eastAsia="es-ES"/>
        </w:rPr>
        <w:t xml:space="preserve">Pública, </w:t>
      </w:r>
      <w:r>
        <w:rPr>
          <w:spacing w:val="2"/>
          <w:sz w:val="27"/>
          <w:szCs w:val="27"/>
          <w:lang w:val="es-ES" w:eastAsia="es-ES"/>
        </w:rPr>
        <w:t xml:space="preserve">por lo </w:t>
      </w:r>
      <w:r>
        <w:rPr>
          <w:spacing w:val="2"/>
          <w:sz w:val="27"/>
          <w:szCs w:val="27"/>
          <w:lang w:val="es-ES" w:eastAsia="es-ES"/>
        </w:rPr>
        <w:t xml:space="preserve">que las personas externas a la institución no </w:t>
      </w:r>
      <w:r>
        <w:rPr>
          <w:rFonts w:ascii="Garamond" w:hAnsi="Garamond" w:cs="Garamond"/>
          <w:b/>
          <w:bCs/>
          <w:spacing w:val="2"/>
          <w:sz w:val="24"/>
          <w:szCs w:val="24"/>
          <w:lang w:val="es-ES" w:eastAsia="es-ES"/>
        </w:rPr>
        <w:t xml:space="preserve">tuvieron </w:t>
      </w:r>
      <w:r>
        <w:rPr>
          <w:spacing w:val="2"/>
          <w:sz w:val="27"/>
          <w:szCs w:val="27"/>
          <w:lang w:val="es-ES" w:eastAsia="es-ES"/>
        </w:rPr>
        <w:t xml:space="preserve">oportunidad de manifestarse al respecto, dejándoles </w:t>
      </w:r>
      <w:r>
        <w:rPr>
          <w:rFonts w:ascii="Garamond" w:hAnsi="Garamond" w:cs="Garamond"/>
          <w:b/>
          <w:bCs/>
          <w:spacing w:val="2"/>
          <w:sz w:val="24"/>
          <w:szCs w:val="24"/>
          <w:lang w:val="es-ES" w:eastAsia="es-ES"/>
        </w:rPr>
        <w:t xml:space="preserve">—en </w:t>
      </w:r>
      <w:r>
        <w:rPr>
          <w:spacing w:val="2"/>
          <w:sz w:val="27"/>
          <w:szCs w:val="27"/>
          <w:lang w:val="es-ES" w:eastAsia="es-ES"/>
        </w:rPr>
        <w:t xml:space="preserve">su criterio- en total estado de indefensión y vulnerando </w:t>
      </w:r>
      <w:r>
        <w:rPr>
          <w:rFonts w:ascii="Garamond" w:hAnsi="Garamond" w:cs="Garamond"/>
          <w:b/>
          <w:bCs/>
          <w:spacing w:val="2"/>
          <w:sz w:val="24"/>
          <w:szCs w:val="24"/>
          <w:lang w:val="es-ES" w:eastAsia="es-ES"/>
        </w:rPr>
        <w:t xml:space="preserve">el derecho de </w:t>
      </w:r>
      <w:r>
        <w:rPr>
          <w:spacing w:val="2"/>
          <w:sz w:val="27"/>
          <w:szCs w:val="27"/>
          <w:lang w:val="es-ES" w:eastAsia="es-ES"/>
        </w:rPr>
        <w:t xml:space="preserve">participación en las decisiones de los órganos Públicos. </w:t>
      </w:r>
      <w:r>
        <w:rPr>
          <w:rFonts w:ascii="Garamond" w:hAnsi="Garamond" w:cs="Garamond"/>
          <w:b/>
          <w:bCs/>
          <w:spacing w:val="2"/>
          <w:sz w:val="24"/>
          <w:szCs w:val="24"/>
          <w:lang w:val="es-ES" w:eastAsia="es-ES"/>
        </w:rPr>
        <w:t xml:space="preserve">Al </w:t>
      </w:r>
      <w:r>
        <w:rPr>
          <w:spacing w:val="2"/>
          <w:sz w:val="27"/>
          <w:szCs w:val="27"/>
          <w:lang w:val="es-ES" w:eastAsia="es-ES"/>
        </w:rPr>
        <w:t>respecto la au</w:t>
      </w:r>
      <w:r>
        <w:rPr>
          <w:spacing w:val="2"/>
          <w:sz w:val="27"/>
          <w:szCs w:val="27"/>
          <w:lang w:val="es-ES" w:eastAsia="es-ES"/>
        </w:rPr>
        <w:t xml:space="preserve">toridad recurrida indicó —bajo la fe de juramento- </w:t>
      </w:r>
      <w:r>
        <w:rPr>
          <w:rFonts w:ascii="Garamond" w:hAnsi="Garamond" w:cs="Garamond"/>
          <w:b/>
          <w:bCs/>
          <w:spacing w:val="2"/>
          <w:sz w:val="24"/>
          <w:szCs w:val="24"/>
          <w:lang w:val="es-ES" w:eastAsia="es-ES"/>
        </w:rPr>
        <w:t xml:space="preserve">que de </w:t>
      </w:r>
      <w:r>
        <w:rPr>
          <w:spacing w:val="2"/>
          <w:sz w:val="27"/>
          <w:szCs w:val="27"/>
          <w:lang w:val="es-ES" w:eastAsia="es-ES"/>
        </w:rPr>
        <w:t xml:space="preserve">conformidad a lo dispuesto por los artículos 45 y 53 inciso 1) de </w:t>
      </w:r>
      <w:r>
        <w:rPr>
          <w:rFonts w:ascii="Garamond" w:hAnsi="Garamond" w:cs="Garamond"/>
          <w:b/>
          <w:bCs/>
          <w:spacing w:val="2"/>
          <w:sz w:val="24"/>
          <w:szCs w:val="24"/>
          <w:lang w:val="es-ES" w:eastAsia="es-ES"/>
        </w:rPr>
        <w:t xml:space="preserve">la Ley </w:t>
      </w:r>
      <w:r>
        <w:rPr>
          <w:spacing w:val="2"/>
          <w:sz w:val="27"/>
          <w:szCs w:val="27"/>
          <w:lang w:val="es-ES" w:eastAsia="es-ES"/>
        </w:rPr>
        <w:t>N°7593, Ley de la Autoridad Reguladora de los Servicios Públicos y sus reformas, la Junta Directiva de la ARESEP estaba y est</w:t>
      </w:r>
      <w:r>
        <w:rPr>
          <w:spacing w:val="2"/>
          <w:sz w:val="27"/>
          <w:szCs w:val="27"/>
          <w:lang w:val="es-ES" w:eastAsia="es-ES"/>
        </w:rPr>
        <w:t xml:space="preserve">á facultada para aprobar la organización interna de la institución, con el fin de garantizar el cumplimiento de las competencias </w:t>
      </w:r>
      <w:r>
        <w:rPr>
          <w:rFonts w:ascii="Garamond" w:hAnsi="Garamond" w:cs="Garamond"/>
          <w:b/>
          <w:bCs/>
          <w:spacing w:val="2"/>
          <w:sz w:val="24"/>
          <w:szCs w:val="24"/>
          <w:lang w:val="es-ES" w:eastAsia="es-ES"/>
        </w:rPr>
        <w:t xml:space="preserve">que la </w:t>
      </w:r>
      <w:r>
        <w:rPr>
          <w:spacing w:val="2"/>
          <w:sz w:val="27"/>
          <w:szCs w:val="27"/>
          <w:lang w:val="es-ES" w:eastAsia="es-ES"/>
        </w:rPr>
        <w:t xml:space="preserve">misma Ley le asigna. Además dicha propuesta </w:t>
      </w:r>
      <w:r>
        <w:rPr>
          <w:rFonts w:ascii="Garamond" w:hAnsi="Garamond" w:cs="Garamond"/>
          <w:b/>
          <w:bCs/>
          <w:spacing w:val="2"/>
          <w:sz w:val="24"/>
          <w:szCs w:val="24"/>
          <w:lang w:val="es-ES" w:eastAsia="es-ES"/>
        </w:rPr>
        <w:t xml:space="preserve">normativa </w:t>
      </w:r>
      <w:r>
        <w:rPr>
          <w:spacing w:val="2"/>
          <w:sz w:val="27"/>
          <w:szCs w:val="27"/>
          <w:lang w:val="es-ES" w:eastAsia="es-ES"/>
        </w:rPr>
        <w:t xml:space="preserve">fue sometida a conocimiento de los funcionarios </w:t>
      </w:r>
      <w:r>
        <w:rPr>
          <w:rFonts w:ascii="Garamond" w:hAnsi="Garamond" w:cs="Garamond"/>
          <w:b/>
          <w:bCs/>
          <w:spacing w:val="2"/>
          <w:sz w:val="24"/>
          <w:szCs w:val="24"/>
          <w:lang w:val="es-ES" w:eastAsia="es-ES"/>
        </w:rPr>
        <w:t xml:space="preserve">de la Autoridad </w:t>
      </w:r>
      <w:r>
        <w:rPr>
          <w:spacing w:val="2"/>
          <w:sz w:val="27"/>
          <w:szCs w:val="27"/>
          <w:lang w:val="es-ES" w:eastAsia="es-ES"/>
        </w:rPr>
        <w:t>Re</w:t>
      </w:r>
      <w:r>
        <w:rPr>
          <w:spacing w:val="2"/>
          <w:sz w:val="27"/>
          <w:szCs w:val="27"/>
          <w:lang w:val="es-ES" w:eastAsia="es-ES"/>
        </w:rPr>
        <w:t xml:space="preserve">guladora, con el objetivo de que externaran sus observaciones; proceso que estuvo a cargo de una Comisión que </w:t>
      </w:r>
      <w:r>
        <w:rPr>
          <w:rFonts w:ascii="Garamond" w:hAnsi="Garamond" w:cs="Garamond"/>
          <w:b/>
          <w:bCs/>
          <w:spacing w:val="2"/>
          <w:sz w:val="24"/>
          <w:szCs w:val="24"/>
          <w:lang w:val="es-ES" w:eastAsia="es-ES"/>
        </w:rPr>
        <w:t xml:space="preserve">se encargó </w:t>
      </w:r>
      <w:r>
        <w:rPr>
          <w:spacing w:val="2"/>
          <w:sz w:val="27"/>
          <w:szCs w:val="27"/>
          <w:lang w:val="es-ES" w:eastAsia="es-ES"/>
        </w:rPr>
        <w:t xml:space="preserve">efectivamente de trasladar observaciones y sugerencias </w:t>
      </w:r>
      <w:r>
        <w:rPr>
          <w:rFonts w:ascii="Garamond" w:hAnsi="Garamond" w:cs="Garamond"/>
          <w:b/>
          <w:bCs/>
          <w:spacing w:val="2"/>
          <w:sz w:val="24"/>
          <w:szCs w:val="24"/>
          <w:lang w:val="es-ES" w:eastAsia="es-ES"/>
        </w:rPr>
        <w:t xml:space="preserve">que fueran </w:t>
      </w:r>
      <w:r>
        <w:rPr>
          <w:spacing w:val="2"/>
          <w:sz w:val="27"/>
          <w:szCs w:val="27"/>
          <w:lang w:val="es-ES" w:eastAsia="es-ES"/>
        </w:rPr>
        <w:t xml:space="preserve">procedentes al texto definitivo que fue aprobado por </w:t>
      </w:r>
      <w:r>
        <w:rPr>
          <w:rFonts w:ascii="Garamond" w:hAnsi="Garamond" w:cs="Garamond"/>
          <w:b/>
          <w:bCs/>
          <w:spacing w:val="2"/>
          <w:sz w:val="24"/>
          <w:szCs w:val="24"/>
          <w:lang w:val="es-ES" w:eastAsia="es-ES"/>
        </w:rPr>
        <w:t xml:space="preserve">la Junta </w:t>
      </w:r>
      <w:r>
        <w:rPr>
          <w:spacing w:val="2"/>
          <w:sz w:val="27"/>
          <w:szCs w:val="27"/>
          <w:lang w:val="es-ES" w:eastAsia="es-ES"/>
        </w:rPr>
        <w:t>Directiva, proceso que —según indica- se</w:t>
      </w:r>
    </w:p>
    <w:p w:rsidR="00000000" w:rsidRDefault="00FC0C54">
      <w:pPr>
        <w:widowControl/>
        <w:rPr>
          <w:sz w:val="24"/>
          <w:szCs w:val="24"/>
        </w:rPr>
        <w:sectPr w:rsidR="00000000">
          <w:pgSz w:w="12134" w:h="15840"/>
          <w:pgMar w:top="2140" w:right="1236" w:bottom="140" w:left="1718" w:header="720" w:footer="720" w:gutter="0"/>
          <w:cols w:space="720"/>
          <w:noEndnote/>
        </w:sectPr>
      </w:pPr>
    </w:p>
    <w:p w:rsidR="00000000" w:rsidRDefault="00FC0C54">
      <w:pPr>
        <w:kinsoku w:val="0"/>
        <w:overflowPunct w:val="0"/>
        <w:autoSpaceDE/>
        <w:autoSpaceDN/>
        <w:adjustRightInd/>
        <w:spacing w:line="362" w:lineRule="exact"/>
        <w:ind w:right="1224"/>
        <w:textAlignment w:val="baseline"/>
        <w:rPr>
          <w:sz w:val="27"/>
          <w:szCs w:val="27"/>
          <w:lang w:val="es-ES" w:eastAsia="es-ES"/>
        </w:rPr>
      </w:pPr>
      <w:r>
        <w:rPr>
          <w:sz w:val="27"/>
          <w:szCs w:val="27"/>
          <w:lang w:val="es-ES" w:eastAsia="es-ES"/>
        </w:rPr>
        <w:lastRenderedPageBreak/>
        <w:t>realizó sin ningún problema y con la participación de la Asociación sindical que representa a los funcionarios de ese ente.</w:t>
      </w:r>
    </w:p>
    <w:p w:rsidR="00000000" w:rsidRDefault="00FC0C54" w:rsidP="009C45DC">
      <w:pPr>
        <w:kinsoku w:val="0"/>
        <w:overflowPunct w:val="0"/>
        <w:autoSpaceDE/>
        <w:autoSpaceDN/>
        <w:adjustRightInd/>
        <w:spacing w:before="267" w:line="360" w:lineRule="exact"/>
        <w:ind w:right="1224"/>
        <w:jc w:val="both"/>
        <w:textAlignment w:val="baseline"/>
        <w:rPr>
          <w:b/>
          <w:bCs/>
          <w:sz w:val="22"/>
          <w:szCs w:val="22"/>
          <w:lang w:val="es-ES" w:eastAsia="es-ES"/>
        </w:rPr>
      </w:pPr>
      <w:r>
        <w:rPr>
          <w:b/>
          <w:bCs/>
          <w:spacing w:val="3"/>
          <w:sz w:val="27"/>
          <w:szCs w:val="27"/>
          <w:lang w:val="es-ES" w:eastAsia="es-ES"/>
        </w:rPr>
        <w:t>IV.- En cuanto a la audiencia esta</w:t>
      </w:r>
      <w:r>
        <w:rPr>
          <w:b/>
          <w:bCs/>
          <w:spacing w:val="3"/>
          <w:sz w:val="27"/>
          <w:szCs w:val="27"/>
          <w:lang w:val="es-ES" w:eastAsia="es-ES"/>
        </w:rPr>
        <w:t xml:space="preserve">blecida en el artículo 361 inciso 2 de la Ley General de la Administración Pública. </w:t>
      </w:r>
      <w:r>
        <w:rPr>
          <w:spacing w:val="3"/>
          <w:sz w:val="27"/>
          <w:szCs w:val="27"/>
          <w:lang w:val="es-ES" w:eastAsia="es-ES"/>
        </w:rPr>
        <w:t>Del informe rendido bajo la fe de juramento se desprende que la audiencia establecida en el inciso 2) del artículo 361 de la Ley General de la Administración Pública, no ap</w:t>
      </w:r>
      <w:r>
        <w:rPr>
          <w:spacing w:val="3"/>
          <w:sz w:val="27"/>
          <w:szCs w:val="27"/>
          <w:lang w:val="es-ES" w:eastAsia="es-ES"/>
        </w:rPr>
        <w:t xml:space="preserve">lica en el presente caso, en el tanto los artículos 361 al 363 de ese cuerpo normativo, consagra un procedimiento especial en los casos de disposiciones generales, que puedan afectar a instituciones descentralizadas o corporaciones, razón por la cual, por </w:t>
      </w:r>
      <w:r>
        <w:rPr>
          <w:spacing w:val="3"/>
          <w:sz w:val="27"/>
          <w:szCs w:val="27"/>
          <w:lang w:val="es-ES" w:eastAsia="es-ES"/>
        </w:rPr>
        <w:t>la naturaleza del contenido de dicho reglamento no se requería la publicación que necesita un Reglamento de carácter general que regule las relaciones entre los administrados y la Administración. En el caso concreto se le dio audiencia a todos los funciona</w:t>
      </w:r>
      <w:r>
        <w:rPr>
          <w:spacing w:val="3"/>
          <w:sz w:val="27"/>
          <w:szCs w:val="27"/>
          <w:lang w:val="es-ES" w:eastAsia="es-ES"/>
        </w:rPr>
        <w:t>rios de la Autoridad Reguladora de los Servicios Públicos y al Sindicato de funcionarios, no siendo indispensable la publicación en un diario oficial. En el caso particular del recurrente, tampoco resulta necesaria la audiencia, ya que bajo juramento tambi</w:t>
      </w:r>
      <w:r>
        <w:rPr>
          <w:spacing w:val="3"/>
          <w:sz w:val="27"/>
          <w:szCs w:val="27"/>
          <w:lang w:val="es-ES" w:eastAsia="es-ES"/>
        </w:rPr>
        <w:t>én se indicó que el mismo no acreditó su afectación, interés directo o la lesión que la nueva normativa inconsulta puede causarle; ni tampoco, está gestionando en carácter de representante de un colectivo que se vea afectado por la reforma. Bajo esa tesitu</w:t>
      </w:r>
      <w:r>
        <w:rPr>
          <w:spacing w:val="3"/>
          <w:sz w:val="27"/>
          <w:szCs w:val="27"/>
          <w:lang w:val="es-ES" w:eastAsia="es-ES"/>
        </w:rPr>
        <w:t>ra no resulta necesaria la audiencia indicada y la falta de ella tampoco anula el Reglamento de cita. Cabe señalar que al respecto este Tribunal, ha sido cauto en reconocer el carácter constitucional de la audiencia supra mencionada, de ahí que la violació</w:t>
      </w:r>
      <w:r>
        <w:rPr>
          <w:spacing w:val="3"/>
          <w:sz w:val="27"/>
          <w:szCs w:val="27"/>
          <w:lang w:val="es-ES" w:eastAsia="es-ES"/>
        </w:rPr>
        <w:t>n procedimental de comentario será contraria a la constitución, únicamente cuando constituya una infracción al derecho de defensa, que ejercerán las organizaciones representativas de intereses de carácter general o corporativo, respecto la disposición gene</w:t>
      </w:r>
      <w:r>
        <w:rPr>
          <w:spacing w:val="3"/>
          <w:sz w:val="27"/>
          <w:szCs w:val="27"/>
          <w:lang w:val="es-ES" w:eastAsia="es-ES"/>
        </w:rPr>
        <w:t>ral que pretende ser implementada, a partir de la audiencia que al efecto les sea conferida. Así lo ha reconocido de manera reiterada la jurisprudencia de esta Sala, al</w:t>
      </w:r>
    </w:p>
    <w:p w:rsidR="00000000" w:rsidRDefault="00FC0C54">
      <w:pPr>
        <w:widowControl/>
        <w:rPr>
          <w:sz w:val="24"/>
          <w:szCs w:val="24"/>
        </w:rPr>
        <w:sectPr w:rsidR="00000000">
          <w:pgSz w:w="12134" w:h="15840"/>
          <w:pgMar w:top="2120" w:right="1178" w:bottom="204" w:left="2256" w:header="720" w:footer="720" w:gutter="0"/>
          <w:cols w:space="720"/>
          <w:noEndnote/>
        </w:sectPr>
      </w:pPr>
    </w:p>
    <w:p w:rsidR="00000000" w:rsidRDefault="00FC0C54">
      <w:pPr>
        <w:kinsoku w:val="0"/>
        <w:overflowPunct w:val="0"/>
        <w:autoSpaceDE/>
        <w:autoSpaceDN/>
        <w:adjustRightInd/>
        <w:spacing w:line="363" w:lineRule="exact"/>
        <w:ind w:left="216" w:right="1512"/>
        <w:jc w:val="both"/>
        <w:textAlignment w:val="baseline"/>
        <w:rPr>
          <w:sz w:val="27"/>
          <w:szCs w:val="27"/>
          <w:lang w:val="es-ES" w:eastAsia="es-ES"/>
        </w:rPr>
      </w:pPr>
      <w:r>
        <w:rPr>
          <w:sz w:val="27"/>
          <w:szCs w:val="27"/>
          <w:lang w:val="es-ES" w:eastAsia="es-ES"/>
        </w:rPr>
        <w:lastRenderedPageBreak/>
        <w:t>definir desde la sentencia nú</w:t>
      </w:r>
      <w:r>
        <w:rPr>
          <w:sz w:val="27"/>
          <w:szCs w:val="27"/>
          <w:lang w:val="es-ES" w:eastAsia="es-ES"/>
        </w:rPr>
        <w:t xml:space="preserve">mero 1991-459, de las quince horas diez minutos del veintisiete de febrero de mil novecientos noventa y uno —reiterada, entre otras por sentencia número 1999-7657, de las dieciséis horas tres minutos del seis de octubre de mil novecientos noventa y nueve- </w:t>
      </w:r>
      <w:r>
        <w:rPr>
          <w:sz w:val="27"/>
          <w:szCs w:val="27"/>
          <w:lang w:val="es-ES" w:eastAsia="es-ES"/>
        </w:rPr>
        <w:t>que:</w:t>
      </w:r>
    </w:p>
    <w:p w:rsidR="00000000" w:rsidRDefault="00FC0C54">
      <w:pPr>
        <w:kinsoku w:val="0"/>
        <w:overflowPunct w:val="0"/>
        <w:autoSpaceDE/>
        <w:autoSpaceDN/>
        <w:adjustRightInd/>
        <w:spacing w:before="293" w:line="362" w:lineRule="exact"/>
        <w:ind w:left="216" w:right="1512"/>
        <w:jc w:val="both"/>
        <w:textAlignment w:val="baseline"/>
        <w:rPr>
          <w:i/>
          <w:iCs/>
          <w:spacing w:val="2"/>
          <w:sz w:val="27"/>
          <w:szCs w:val="27"/>
          <w:lang w:val="es-ES" w:eastAsia="es-ES"/>
        </w:rPr>
      </w:pPr>
      <w:r>
        <w:rPr>
          <w:i/>
          <w:iCs/>
          <w:spacing w:val="2"/>
          <w:sz w:val="27"/>
          <w:szCs w:val="27"/>
          <w:lang w:val="es-ES" w:eastAsia="es-ES"/>
        </w:rPr>
        <w:t>"I.- Esta Sala estima que la omisión de la Administración Pública de dar la audiencia que establece el artículo 361.2 de la Ley General de la Administración Pública no constituye violación del derecho constitucional de defensa consagrado en el artícul</w:t>
      </w:r>
      <w:r>
        <w:rPr>
          <w:i/>
          <w:iCs/>
          <w:spacing w:val="2"/>
          <w:sz w:val="27"/>
          <w:szCs w:val="27"/>
          <w:lang w:val="es-ES" w:eastAsia="es-ES"/>
        </w:rPr>
        <w:t>o 39 de la Constitución Política, ya que lo que dicha disposición constitucional tutela es el derecho de defensa en procesos o procedimientos cuya finalidad es imponer una sanción de carácter penal o administrativo, denegar, suprimir o limitar derechos sub</w:t>
      </w:r>
      <w:r>
        <w:rPr>
          <w:i/>
          <w:iCs/>
          <w:spacing w:val="2"/>
          <w:sz w:val="27"/>
          <w:szCs w:val="27"/>
          <w:lang w:val="es-ES" w:eastAsia="es-ES"/>
        </w:rPr>
        <w:t>jetivos, o causar otro agravio directo en los derechos o intereses legítimos de los particulares de la promulgación de disposiciones de carácter general por parte del Poder Ejecutivo, no configura un proceso tendente a imponer sanción alguna sino su propós</w:t>
      </w:r>
      <w:r>
        <w:rPr>
          <w:i/>
          <w:iCs/>
          <w:spacing w:val="2"/>
          <w:sz w:val="27"/>
          <w:szCs w:val="27"/>
          <w:lang w:val="es-ES" w:eastAsia="es-ES"/>
        </w:rPr>
        <w:t>ito es establecer regulaciones que serán de aplicación general para los administrados. Por tanto, no es la Constitución la que establece como derecho el que el Poder Ejecutivo confiera audiencia a los interesados antes de promulgar disposiciones de carácte</w:t>
      </w:r>
      <w:r>
        <w:rPr>
          <w:i/>
          <w:iCs/>
          <w:spacing w:val="2"/>
          <w:sz w:val="27"/>
          <w:szCs w:val="27"/>
          <w:lang w:val="es-ES" w:eastAsia="es-ES"/>
        </w:rPr>
        <w:t>r general, sino que es la Ley General de la Administración Pública la que, en su artículo 361, la ha dispuesto como una obligación de parte del Poder Ejecutivo. Por ello, la omisión de cumplir con dicho requisito antes de promulgar un decreto constituye un</w:t>
      </w:r>
      <w:r>
        <w:rPr>
          <w:i/>
          <w:iCs/>
          <w:spacing w:val="2"/>
          <w:sz w:val="27"/>
          <w:szCs w:val="27"/>
          <w:lang w:val="es-ES" w:eastAsia="es-ES"/>
        </w:rPr>
        <w:t xml:space="preserve"> asunto de mera legalidad que deberá discutirse en la vía correspondiente, ya que no existe en este supuesto una violación constitucional que haga caer el asunto en la competencia de esta Sala".</w:t>
      </w:r>
    </w:p>
    <w:p w:rsidR="00000000" w:rsidRDefault="00FC0C54">
      <w:pPr>
        <w:kinsoku w:val="0"/>
        <w:overflowPunct w:val="0"/>
        <w:autoSpaceDE/>
        <w:autoSpaceDN/>
        <w:adjustRightInd/>
        <w:spacing w:before="289" w:line="364" w:lineRule="exact"/>
        <w:ind w:left="216" w:right="1512"/>
        <w:jc w:val="both"/>
        <w:textAlignment w:val="baseline"/>
        <w:rPr>
          <w:sz w:val="27"/>
          <w:szCs w:val="27"/>
          <w:lang w:val="es-ES" w:eastAsia="es-ES"/>
        </w:rPr>
      </w:pPr>
      <w:r w:rsidRPr="009C45DC">
        <w:rPr>
          <w:b/>
          <w:sz w:val="27"/>
          <w:szCs w:val="27"/>
          <w:lang w:val="es-ES" w:eastAsia="es-ES"/>
        </w:rPr>
        <w:t>V.-</w:t>
      </w:r>
      <w:r>
        <w:rPr>
          <w:sz w:val="27"/>
          <w:szCs w:val="27"/>
          <w:lang w:val="es-ES" w:eastAsia="es-ES"/>
        </w:rPr>
        <w:t xml:space="preserve"> En el presente recurso, el amparado estima que para la pu</w:t>
      </w:r>
      <w:r>
        <w:rPr>
          <w:sz w:val="27"/>
          <w:szCs w:val="27"/>
          <w:lang w:val="es-ES" w:eastAsia="es-ES"/>
        </w:rPr>
        <w:t>blicación del Reglamento Interno de Organización y Funciones de la Autoridad Reguladora de Servicios Públicos y sus Órganos</w:t>
      </w:r>
    </w:p>
    <w:p w:rsidR="00000000" w:rsidRDefault="00FC0C54">
      <w:pPr>
        <w:widowControl/>
        <w:rPr>
          <w:sz w:val="24"/>
          <w:szCs w:val="24"/>
        </w:rPr>
        <w:sectPr w:rsidR="00000000">
          <w:pgSz w:w="12134" w:h="15840"/>
          <w:pgMar w:top="2120" w:right="908" w:bottom="284" w:left="2046" w:header="720" w:footer="720" w:gutter="0"/>
          <w:cols w:space="720"/>
          <w:noEndnote/>
        </w:sectPr>
      </w:pPr>
    </w:p>
    <w:p w:rsidR="00000000" w:rsidRDefault="00FC0C54">
      <w:pPr>
        <w:kinsoku w:val="0"/>
        <w:overflowPunct w:val="0"/>
        <w:autoSpaceDE/>
        <w:autoSpaceDN/>
        <w:adjustRightInd/>
        <w:spacing w:line="363" w:lineRule="exact"/>
        <w:ind w:left="576" w:right="648"/>
        <w:jc w:val="both"/>
        <w:textAlignment w:val="baseline"/>
        <w:rPr>
          <w:spacing w:val="2"/>
          <w:sz w:val="27"/>
          <w:szCs w:val="27"/>
          <w:lang w:val="es-ES" w:eastAsia="es-ES"/>
        </w:rPr>
      </w:pPr>
      <w:r>
        <w:rPr>
          <w:spacing w:val="2"/>
          <w:sz w:val="27"/>
          <w:szCs w:val="27"/>
          <w:lang w:val="es-ES" w:eastAsia="es-ES"/>
        </w:rPr>
        <w:lastRenderedPageBreak/>
        <w:t>desconcentrados, no se convocó a la audiencia que se estipula en el artí</w:t>
      </w:r>
      <w:r>
        <w:rPr>
          <w:spacing w:val="2"/>
          <w:sz w:val="27"/>
          <w:szCs w:val="27"/>
          <w:lang w:val="es-ES" w:eastAsia="es-ES"/>
        </w:rPr>
        <w:t>culo 361 inciso 2) de la Ley General de la Administración Pública, No obstante, en el informe rendido por la autoridad recurrida claramente se indicó que si no se cumplió con lo indicado en el citado artículo fue porque, no es un reglamento de alcance o ca</w:t>
      </w:r>
      <w:r>
        <w:rPr>
          <w:spacing w:val="2"/>
          <w:sz w:val="27"/>
          <w:szCs w:val="27"/>
          <w:lang w:val="es-ES" w:eastAsia="es-ES"/>
        </w:rPr>
        <w:t>rácter general, sino que es de organización interna, razón por la cual se creó una Comisión, a fin de someterlo a consulta y promover de esa manera, la participación exclusiva de los funcionarios de la Autoridad Reguladora de los Servicios Públicos, quiene</w:t>
      </w:r>
      <w:r>
        <w:rPr>
          <w:spacing w:val="2"/>
          <w:sz w:val="27"/>
          <w:szCs w:val="27"/>
          <w:lang w:val="es-ES" w:eastAsia="es-ES"/>
        </w:rPr>
        <w:t>s eventualmente serían los posibles afectados con su implementación, De manera que, el hecho de no haber convocado a la audiencia supra indicada no lesiona los derechos fundamentales del amparado ya que éste, no acredita cuál es su afectación directa con l</w:t>
      </w:r>
      <w:r>
        <w:rPr>
          <w:spacing w:val="2"/>
          <w:sz w:val="27"/>
          <w:szCs w:val="27"/>
          <w:lang w:val="es-ES" w:eastAsia="es-ES"/>
        </w:rPr>
        <w:t>a publicación del mismo.</w:t>
      </w:r>
    </w:p>
    <w:p w:rsidR="00000000" w:rsidRPr="009C45DC" w:rsidRDefault="00FC0C54">
      <w:pPr>
        <w:kinsoku w:val="0"/>
        <w:overflowPunct w:val="0"/>
        <w:autoSpaceDE/>
        <w:autoSpaceDN/>
        <w:adjustRightInd/>
        <w:spacing w:before="277" w:line="364" w:lineRule="exact"/>
        <w:ind w:left="576" w:right="648"/>
        <w:jc w:val="both"/>
        <w:textAlignment w:val="baseline"/>
        <w:rPr>
          <w:b/>
          <w:sz w:val="27"/>
          <w:szCs w:val="27"/>
          <w:lang w:val="es-ES" w:eastAsia="es-ES"/>
        </w:rPr>
      </w:pPr>
      <w:r w:rsidRPr="009C45DC">
        <w:rPr>
          <w:b/>
          <w:sz w:val="27"/>
          <w:szCs w:val="27"/>
          <w:lang w:val="es-ES" w:eastAsia="es-ES"/>
        </w:rPr>
        <w:t>VI.-</w:t>
      </w:r>
      <w:r>
        <w:rPr>
          <w:sz w:val="27"/>
          <w:szCs w:val="27"/>
          <w:lang w:val="es-ES" w:eastAsia="es-ES"/>
        </w:rPr>
        <w:t xml:space="preserve"> En mérito de las anteriores consideraciones, al estimarse que con los hechos impugnados no se han dado vulneraciones a normas o principios constitucionales en perjuicio del recurrente."... </w:t>
      </w:r>
      <w:r w:rsidRPr="009C45DC">
        <w:rPr>
          <w:b/>
          <w:sz w:val="27"/>
          <w:szCs w:val="27"/>
          <w:lang w:val="es-ES" w:eastAsia="es-ES"/>
        </w:rPr>
        <w:t xml:space="preserve">(SENTENCIA No. 03346-2011 DE LA SALA </w:t>
      </w:r>
      <w:r w:rsidRPr="009C45DC">
        <w:rPr>
          <w:b/>
          <w:sz w:val="27"/>
          <w:szCs w:val="27"/>
          <w:lang w:val="es-ES" w:eastAsia="es-ES"/>
        </w:rPr>
        <w:t>CONSTITUCIONAL)</w:t>
      </w:r>
    </w:p>
    <w:p w:rsidR="00000000" w:rsidRDefault="00FC0C54">
      <w:pPr>
        <w:kinsoku w:val="0"/>
        <w:overflowPunct w:val="0"/>
        <w:autoSpaceDE/>
        <w:autoSpaceDN/>
        <w:adjustRightInd/>
        <w:spacing w:before="702" w:line="291" w:lineRule="exact"/>
        <w:ind w:left="72"/>
        <w:textAlignment w:val="baseline"/>
        <w:rPr>
          <w:b/>
          <w:bCs/>
          <w:i/>
          <w:iCs/>
          <w:spacing w:val="-1"/>
          <w:sz w:val="27"/>
          <w:szCs w:val="27"/>
          <w:lang w:val="es-ES" w:eastAsia="es-ES"/>
        </w:rPr>
      </w:pPr>
      <w:r>
        <w:rPr>
          <w:b/>
          <w:bCs/>
          <w:i/>
          <w:iCs/>
          <w:spacing w:val="-1"/>
          <w:sz w:val="27"/>
          <w:szCs w:val="27"/>
          <w:lang w:val="es-ES" w:eastAsia="es-ES"/>
        </w:rPr>
        <w:t>NULIDAD POR FALTA DE CA USA, MOTIVO Y CONTENIDO:</w:t>
      </w:r>
    </w:p>
    <w:p w:rsidR="00000000" w:rsidRDefault="00FC0C54">
      <w:pPr>
        <w:kinsoku w:val="0"/>
        <w:overflowPunct w:val="0"/>
        <w:autoSpaceDE/>
        <w:autoSpaceDN/>
        <w:adjustRightInd/>
        <w:spacing w:before="267" w:line="364" w:lineRule="exact"/>
        <w:ind w:left="72"/>
        <w:jc w:val="both"/>
        <w:textAlignment w:val="baseline"/>
        <w:rPr>
          <w:sz w:val="27"/>
          <w:szCs w:val="27"/>
          <w:lang w:val="es-ES" w:eastAsia="es-ES"/>
        </w:rPr>
      </w:pPr>
      <w:r>
        <w:rPr>
          <w:sz w:val="27"/>
          <w:szCs w:val="27"/>
          <w:lang w:val="es-ES" w:eastAsia="es-ES"/>
        </w:rPr>
        <w:t>De la simple Lectura del Acuerdo Objetado se colige que él mismo obedece a la Necesidad de Definir Acciones y/o Procesos para Eventualmente Atender gestiones y Definir el Nivel de Servicio qu</w:t>
      </w:r>
      <w:r>
        <w:rPr>
          <w:sz w:val="27"/>
          <w:szCs w:val="27"/>
          <w:lang w:val="es-ES" w:eastAsia="es-ES"/>
        </w:rPr>
        <w:t>e se debe de Mantener en las Rutas Urbanas en Horas de Baja Demanda u Horas Valle, a efectos de la Validación de los Sistemas Operativos de los Diversos Servicios.</w:t>
      </w:r>
    </w:p>
    <w:p w:rsidR="00000000" w:rsidRDefault="00FC0C54">
      <w:pPr>
        <w:kinsoku w:val="0"/>
        <w:overflowPunct w:val="0"/>
        <w:autoSpaceDE/>
        <w:autoSpaceDN/>
        <w:adjustRightInd/>
        <w:spacing w:before="371" w:line="364" w:lineRule="exact"/>
        <w:ind w:left="72"/>
        <w:jc w:val="both"/>
        <w:textAlignment w:val="baseline"/>
        <w:rPr>
          <w:sz w:val="27"/>
          <w:szCs w:val="27"/>
          <w:lang w:val="es-ES" w:eastAsia="es-ES"/>
        </w:rPr>
      </w:pPr>
      <w:r>
        <w:rPr>
          <w:sz w:val="27"/>
          <w:szCs w:val="27"/>
          <w:lang w:val="es-ES" w:eastAsia="es-ES"/>
        </w:rPr>
        <w:t>Unido a lo anterior, el contenido y fundamento del Acto Objetado viene dado por el Informe T</w:t>
      </w:r>
      <w:r>
        <w:rPr>
          <w:sz w:val="27"/>
          <w:szCs w:val="27"/>
          <w:lang w:val="es-ES" w:eastAsia="es-ES"/>
        </w:rPr>
        <w:t>écnico No. DTE 2015-0815 de la Dirección Técnica del Consejo de Transporte Público, del 20 de Julio del 2015.</w:t>
      </w:r>
    </w:p>
    <w:p w:rsidR="00000000" w:rsidRDefault="00FC0C54">
      <w:pPr>
        <w:widowControl/>
        <w:rPr>
          <w:sz w:val="24"/>
          <w:szCs w:val="24"/>
        </w:rPr>
        <w:sectPr w:rsidR="00000000">
          <w:pgSz w:w="12134" w:h="15840"/>
          <w:pgMar w:top="2120" w:right="1743" w:bottom="544" w:left="1691" w:header="720" w:footer="720" w:gutter="0"/>
          <w:cols w:space="720"/>
          <w:noEndnote/>
        </w:sectPr>
      </w:pPr>
    </w:p>
    <w:p w:rsidR="00000000" w:rsidRDefault="00FC0C54">
      <w:pPr>
        <w:kinsoku w:val="0"/>
        <w:overflowPunct w:val="0"/>
        <w:autoSpaceDE/>
        <w:autoSpaceDN/>
        <w:adjustRightInd/>
        <w:spacing w:line="345" w:lineRule="exact"/>
        <w:ind w:right="72"/>
        <w:jc w:val="both"/>
        <w:textAlignment w:val="baseline"/>
        <w:rPr>
          <w:sz w:val="27"/>
          <w:szCs w:val="27"/>
          <w:lang w:val="es-ES" w:eastAsia="es-ES"/>
        </w:rPr>
      </w:pPr>
      <w:r>
        <w:rPr>
          <w:sz w:val="27"/>
          <w:szCs w:val="27"/>
          <w:lang w:val="es-ES" w:eastAsia="es-ES"/>
        </w:rPr>
        <w:lastRenderedPageBreak/>
        <w:t xml:space="preserve">Y siendo emitido dicho Acuerdo conforme a las Potestades de Jerarquía, Dirección y Control que en la </w:t>
      </w:r>
      <w:r>
        <w:rPr>
          <w:sz w:val="27"/>
          <w:szCs w:val="27"/>
          <w:lang w:val="es-ES" w:eastAsia="es-ES"/>
        </w:rPr>
        <w:t>Materia del Transporte Público presenta el Consejo Técnico de Transporte Público, según lo que expone de seguido:</w:t>
      </w:r>
    </w:p>
    <w:p w:rsidR="00000000" w:rsidRDefault="00FC0C54">
      <w:pPr>
        <w:kinsoku w:val="0"/>
        <w:overflowPunct w:val="0"/>
        <w:autoSpaceDE/>
        <w:autoSpaceDN/>
        <w:adjustRightInd/>
        <w:spacing w:before="364" w:line="363" w:lineRule="exact"/>
        <w:ind w:right="72"/>
        <w:jc w:val="both"/>
        <w:textAlignment w:val="baseline"/>
        <w:rPr>
          <w:spacing w:val="2"/>
          <w:sz w:val="27"/>
          <w:szCs w:val="27"/>
          <w:lang w:val="es-ES" w:eastAsia="es-ES"/>
        </w:rPr>
      </w:pPr>
      <w:r>
        <w:rPr>
          <w:spacing w:val="2"/>
          <w:sz w:val="27"/>
          <w:szCs w:val="27"/>
          <w:lang w:val="es-ES" w:eastAsia="es-ES"/>
        </w:rPr>
        <w:t>En primera instancia y según se desprende del Acuerdo aquí recurrido, la Administración enmarca su actuació</w:t>
      </w:r>
      <w:r>
        <w:rPr>
          <w:spacing w:val="2"/>
          <w:sz w:val="27"/>
          <w:szCs w:val="27"/>
          <w:lang w:val="es-ES" w:eastAsia="es-ES"/>
        </w:rPr>
        <w:t>n dentro de las potestades otorgadas por Ley al Consejo de Transporte Público, como rector de las políticas de transporte público, de conformidad con el artículo 6 de la Ley N° 7969, el cual señala:</w:t>
      </w:r>
    </w:p>
    <w:p w:rsidR="00000000" w:rsidRDefault="00FC0C54">
      <w:pPr>
        <w:kinsoku w:val="0"/>
        <w:overflowPunct w:val="0"/>
        <w:autoSpaceDE/>
        <w:autoSpaceDN/>
        <w:adjustRightInd/>
        <w:spacing w:before="454" w:line="373" w:lineRule="exact"/>
        <w:ind w:left="576" w:right="648"/>
        <w:jc w:val="both"/>
        <w:textAlignment w:val="baseline"/>
        <w:rPr>
          <w:i/>
          <w:iCs/>
          <w:sz w:val="27"/>
          <w:szCs w:val="27"/>
          <w:lang w:val="es-ES" w:eastAsia="es-ES"/>
        </w:rPr>
      </w:pPr>
      <w:r>
        <w:rPr>
          <w:b/>
          <w:bCs/>
          <w:i/>
          <w:iCs/>
          <w:sz w:val="27"/>
          <w:szCs w:val="27"/>
          <w:lang w:val="es-ES" w:eastAsia="es-ES"/>
        </w:rPr>
        <w:t xml:space="preserve">"Artículo 6. Naturaleza. </w:t>
      </w:r>
      <w:r>
        <w:rPr>
          <w:i/>
          <w:iCs/>
          <w:sz w:val="27"/>
          <w:szCs w:val="27"/>
          <w:lang w:val="es-ES" w:eastAsia="es-ES"/>
        </w:rPr>
        <w:t>La naturaleza jurídica del Conse</w:t>
      </w:r>
      <w:r>
        <w:rPr>
          <w:i/>
          <w:iCs/>
          <w:sz w:val="27"/>
          <w:szCs w:val="27"/>
          <w:lang w:val="es-ES" w:eastAsia="es-ES"/>
        </w:rPr>
        <w:t xml:space="preserve">jo será de órgano </w:t>
      </w:r>
      <w:r>
        <w:rPr>
          <w:b/>
          <w:bCs/>
          <w:i/>
          <w:iCs/>
          <w:sz w:val="27"/>
          <w:szCs w:val="27"/>
          <w:lang w:val="es-ES" w:eastAsia="es-ES"/>
        </w:rPr>
        <w:t xml:space="preserve">desconcentrado, </w:t>
      </w:r>
      <w:r>
        <w:rPr>
          <w:i/>
          <w:iCs/>
          <w:sz w:val="27"/>
          <w:szCs w:val="27"/>
          <w:lang w:val="es-ES" w:eastAsia="es-ES"/>
        </w:rPr>
        <w:t xml:space="preserve">especializado en materia de transporte público y adscrito </w:t>
      </w:r>
      <w:r>
        <w:rPr>
          <w:b/>
          <w:bCs/>
          <w:i/>
          <w:iCs/>
          <w:sz w:val="27"/>
          <w:szCs w:val="27"/>
          <w:lang w:val="es-ES" w:eastAsia="es-ES"/>
        </w:rPr>
        <w:t xml:space="preserve">al </w:t>
      </w:r>
      <w:r>
        <w:rPr>
          <w:i/>
          <w:iCs/>
          <w:sz w:val="27"/>
          <w:szCs w:val="27"/>
          <w:lang w:val="es-ES" w:eastAsia="es-ES"/>
        </w:rPr>
        <w:t>Ministerio de Obras Públicas y Transportes.</w:t>
      </w:r>
    </w:p>
    <w:p w:rsidR="00000000" w:rsidRDefault="00FC0C54">
      <w:pPr>
        <w:kinsoku w:val="0"/>
        <w:overflowPunct w:val="0"/>
        <w:autoSpaceDE/>
        <w:autoSpaceDN/>
        <w:adjustRightInd/>
        <w:spacing w:before="115" w:line="365" w:lineRule="exact"/>
        <w:ind w:left="576" w:right="648"/>
        <w:jc w:val="both"/>
        <w:textAlignment w:val="baseline"/>
        <w:rPr>
          <w:i/>
          <w:iCs/>
          <w:sz w:val="27"/>
          <w:szCs w:val="27"/>
          <w:lang w:val="es-ES" w:eastAsia="es-ES"/>
        </w:rPr>
      </w:pPr>
      <w:r>
        <w:rPr>
          <w:b/>
          <w:bCs/>
          <w:i/>
          <w:iCs/>
          <w:sz w:val="27"/>
          <w:szCs w:val="27"/>
          <w:lang w:val="es-ES" w:eastAsia="es-ES"/>
        </w:rPr>
        <w:t>Se encargará de definir las políticas y ejecutar los planes y programas nacionales relacionados con las materias de s</w:t>
      </w:r>
      <w:r>
        <w:rPr>
          <w:b/>
          <w:bCs/>
          <w:i/>
          <w:iCs/>
          <w:sz w:val="27"/>
          <w:szCs w:val="27"/>
          <w:lang w:val="es-ES" w:eastAsia="es-ES"/>
        </w:rPr>
        <w:t xml:space="preserve">u competencia; para tal efecto, deberá coordinar sus actividades con las instituciones y los organismos públicos con atribuciones concurrentes o conexas a las del Consejo. ..." </w:t>
      </w:r>
      <w:r>
        <w:rPr>
          <w:i/>
          <w:iCs/>
          <w:sz w:val="27"/>
          <w:szCs w:val="27"/>
          <w:lang w:val="es-ES" w:eastAsia="es-ES"/>
        </w:rPr>
        <w:t>(el destacado no es del original)</w:t>
      </w:r>
    </w:p>
    <w:p w:rsidR="00000000" w:rsidRDefault="00FC0C54">
      <w:pPr>
        <w:kinsoku w:val="0"/>
        <w:overflowPunct w:val="0"/>
        <w:autoSpaceDE/>
        <w:autoSpaceDN/>
        <w:adjustRightInd/>
        <w:spacing w:before="476" w:line="362" w:lineRule="exact"/>
        <w:ind w:right="72"/>
        <w:jc w:val="both"/>
        <w:textAlignment w:val="baseline"/>
        <w:rPr>
          <w:sz w:val="27"/>
          <w:szCs w:val="27"/>
          <w:lang w:val="es-ES" w:eastAsia="es-ES"/>
        </w:rPr>
      </w:pPr>
      <w:r>
        <w:rPr>
          <w:sz w:val="27"/>
          <w:szCs w:val="27"/>
          <w:lang w:val="es-ES" w:eastAsia="es-ES"/>
        </w:rPr>
        <w:t>Asimismo y según la Ley, dentro de las atribu</w:t>
      </w:r>
      <w:r>
        <w:rPr>
          <w:sz w:val="27"/>
          <w:szCs w:val="27"/>
          <w:lang w:val="es-ES" w:eastAsia="es-ES"/>
        </w:rPr>
        <w:t>ciones del Consejo de Transporte Público se encuentran las siguientes:</w:t>
      </w:r>
    </w:p>
    <w:p w:rsidR="00000000" w:rsidRPr="009C45DC" w:rsidRDefault="00FC0C54">
      <w:pPr>
        <w:kinsoku w:val="0"/>
        <w:overflowPunct w:val="0"/>
        <w:autoSpaceDE/>
        <w:autoSpaceDN/>
        <w:adjustRightInd/>
        <w:spacing w:before="543" w:line="309" w:lineRule="exact"/>
        <w:ind w:left="576"/>
        <w:textAlignment w:val="baseline"/>
        <w:rPr>
          <w:b/>
          <w:bCs/>
          <w:i/>
          <w:iCs/>
          <w:spacing w:val="2"/>
          <w:sz w:val="27"/>
          <w:szCs w:val="27"/>
          <w:lang w:val="es-ES" w:eastAsia="es-ES"/>
        </w:rPr>
      </w:pPr>
      <w:r w:rsidRPr="009C45DC">
        <w:rPr>
          <w:b/>
          <w:spacing w:val="2"/>
          <w:sz w:val="27"/>
          <w:szCs w:val="27"/>
          <w:lang w:val="es-ES" w:eastAsia="es-ES"/>
        </w:rPr>
        <w:t xml:space="preserve">... </w:t>
      </w:r>
      <w:r w:rsidRPr="009C45DC">
        <w:rPr>
          <w:b/>
          <w:i/>
          <w:iCs/>
          <w:spacing w:val="2"/>
          <w:sz w:val="27"/>
          <w:szCs w:val="27"/>
          <w:lang w:val="es-ES" w:eastAsia="es-ES"/>
        </w:rPr>
        <w:t xml:space="preserve">"ARTÍCULO </w:t>
      </w:r>
      <w:r w:rsidRPr="009C45DC">
        <w:rPr>
          <w:b/>
          <w:bCs/>
          <w:i/>
          <w:iCs/>
          <w:spacing w:val="2"/>
          <w:sz w:val="27"/>
          <w:szCs w:val="27"/>
          <w:lang w:val="es-ES" w:eastAsia="es-ES"/>
        </w:rPr>
        <w:t>7.- Atribuciones del Consejo</w:t>
      </w:r>
    </w:p>
    <w:p w:rsidR="00000000" w:rsidRDefault="00FC0C54">
      <w:pPr>
        <w:kinsoku w:val="0"/>
        <w:overflowPunct w:val="0"/>
        <w:autoSpaceDE/>
        <w:autoSpaceDN/>
        <w:adjustRightInd/>
        <w:spacing w:before="359" w:line="365" w:lineRule="exact"/>
        <w:ind w:left="576" w:right="648"/>
        <w:textAlignment w:val="baseline"/>
        <w:rPr>
          <w:i/>
          <w:iCs/>
          <w:sz w:val="27"/>
          <w:szCs w:val="27"/>
          <w:lang w:val="es-ES" w:eastAsia="es-ES"/>
        </w:rPr>
      </w:pPr>
      <w:r>
        <w:rPr>
          <w:i/>
          <w:iCs/>
          <w:sz w:val="27"/>
          <w:szCs w:val="27"/>
          <w:lang w:val="es-ES" w:eastAsia="es-ES"/>
        </w:rPr>
        <w:t>El Consejo, en el ejercicio de sus competencias, tendrá las siguientes atribuciones:</w:t>
      </w:r>
    </w:p>
    <w:p w:rsidR="00000000" w:rsidRDefault="00FC0C54">
      <w:pPr>
        <w:kinsoku w:val="0"/>
        <w:overflowPunct w:val="0"/>
        <w:autoSpaceDE/>
        <w:autoSpaceDN/>
        <w:adjustRightInd/>
        <w:spacing w:before="339" w:after="414" w:line="373" w:lineRule="exact"/>
        <w:ind w:left="576" w:right="648"/>
        <w:jc w:val="both"/>
        <w:textAlignment w:val="baseline"/>
        <w:rPr>
          <w:i/>
          <w:iCs/>
          <w:sz w:val="27"/>
          <w:szCs w:val="27"/>
          <w:lang w:val="es-ES" w:eastAsia="es-ES"/>
        </w:rPr>
      </w:pPr>
      <w:r>
        <w:rPr>
          <w:i/>
          <w:iCs/>
          <w:sz w:val="27"/>
          <w:szCs w:val="27"/>
          <w:lang w:val="es-ES" w:eastAsia="es-ES"/>
        </w:rPr>
        <w:t xml:space="preserve">a) Coordinar la aplicación correcta de </w:t>
      </w:r>
      <w:r w:rsidRPr="009C45DC">
        <w:rPr>
          <w:i/>
          <w:iCs/>
          <w:sz w:val="27"/>
          <w:szCs w:val="27"/>
          <w:lang w:val="es-ES" w:eastAsia="es-ES"/>
        </w:rPr>
        <w:t xml:space="preserve">las </w:t>
      </w:r>
      <w:r w:rsidRPr="009C45DC">
        <w:rPr>
          <w:bCs/>
          <w:i/>
          <w:iCs/>
          <w:sz w:val="27"/>
          <w:szCs w:val="27"/>
          <w:lang w:val="es-ES" w:eastAsia="es-ES"/>
        </w:rPr>
        <w:t xml:space="preserve">políticas de </w:t>
      </w:r>
      <w:r w:rsidRPr="009C45DC">
        <w:rPr>
          <w:i/>
          <w:iCs/>
          <w:sz w:val="27"/>
          <w:szCs w:val="27"/>
          <w:lang w:val="es-ES" w:eastAsia="es-ES"/>
        </w:rPr>
        <w:t xml:space="preserve">transporte público, su planeamiento, la revisión técnica, el otorgamiento y la administración </w:t>
      </w:r>
      <w:r w:rsidRPr="009C45DC">
        <w:rPr>
          <w:bCs/>
          <w:i/>
          <w:iCs/>
          <w:sz w:val="27"/>
          <w:szCs w:val="27"/>
          <w:lang w:val="es-ES" w:eastAsia="es-ES"/>
        </w:rPr>
        <w:t xml:space="preserve">de las </w:t>
      </w:r>
      <w:r w:rsidRPr="009C45DC">
        <w:rPr>
          <w:i/>
          <w:iCs/>
          <w:sz w:val="27"/>
          <w:szCs w:val="27"/>
          <w:lang w:val="es-ES" w:eastAsia="es-ES"/>
        </w:rPr>
        <w:t xml:space="preserve">concesiones, así como </w:t>
      </w:r>
      <w:r w:rsidRPr="009C45DC">
        <w:rPr>
          <w:bCs/>
          <w:i/>
          <w:iCs/>
          <w:sz w:val="27"/>
          <w:szCs w:val="27"/>
          <w:lang w:val="es-ES" w:eastAsia="es-ES"/>
        </w:rPr>
        <w:t>la</w:t>
      </w:r>
      <w:r>
        <w:rPr>
          <w:b/>
          <w:bCs/>
          <w:i/>
          <w:iCs/>
          <w:sz w:val="27"/>
          <w:szCs w:val="27"/>
          <w:lang w:val="es-ES" w:eastAsia="es-ES"/>
        </w:rPr>
        <w:t xml:space="preserve"> </w:t>
      </w:r>
      <w:r>
        <w:rPr>
          <w:i/>
          <w:iCs/>
          <w:sz w:val="27"/>
          <w:szCs w:val="27"/>
          <w:lang w:val="es-ES" w:eastAsia="es-ES"/>
        </w:rPr>
        <w:t>regulación de los permisos que legalmente procedan.</w:t>
      </w:r>
    </w:p>
    <w:p w:rsidR="00000000" w:rsidRDefault="00FC0C54">
      <w:pPr>
        <w:widowControl/>
        <w:rPr>
          <w:sz w:val="24"/>
          <w:szCs w:val="24"/>
        </w:rPr>
        <w:sectPr w:rsidR="00000000">
          <w:pgSz w:w="12134" w:h="15840"/>
          <w:pgMar w:top="2180" w:right="1767" w:bottom="524" w:left="1667" w:header="720" w:footer="720" w:gutter="0"/>
          <w:cols w:space="720"/>
          <w:noEndnote/>
        </w:sectPr>
      </w:pPr>
    </w:p>
    <w:p w:rsidR="00000000" w:rsidRDefault="00FC0C54">
      <w:pPr>
        <w:widowControl/>
        <w:rPr>
          <w:sz w:val="24"/>
          <w:szCs w:val="24"/>
        </w:rPr>
        <w:sectPr w:rsidR="00000000">
          <w:type w:val="continuous"/>
          <w:pgSz w:w="12134" w:h="15840"/>
          <w:pgMar w:top="2180" w:right="1800" w:bottom="524" w:left="7814" w:header="720" w:footer="720" w:gutter="0"/>
          <w:cols w:space="720"/>
          <w:noEndnote/>
        </w:sectPr>
      </w:pPr>
    </w:p>
    <w:p w:rsidR="00000000" w:rsidRDefault="00FC0C54">
      <w:pPr>
        <w:numPr>
          <w:ilvl w:val="0"/>
          <w:numId w:val="11"/>
        </w:numPr>
        <w:kinsoku w:val="0"/>
        <w:overflowPunct w:val="0"/>
        <w:autoSpaceDE/>
        <w:autoSpaceDN/>
        <w:adjustRightInd/>
        <w:spacing w:before="2" w:line="363" w:lineRule="exact"/>
        <w:ind w:right="648"/>
        <w:jc w:val="both"/>
        <w:textAlignment w:val="baseline"/>
        <w:rPr>
          <w:i/>
          <w:iCs/>
          <w:sz w:val="27"/>
          <w:szCs w:val="27"/>
          <w:lang w:val="es-ES" w:eastAsia="es-ES"/>
        </w:rPr>
      </w:pPr>
      <w:r>
        <w:rPr>
          <w:i/>
          <w:iCs/>
          <w:sz w:val="27"/>
          <w:szCs w:val="27"/>
          <w:lang w:val="es-ES" w:eastAsia="es-ES"/>
        </w:rPr>
        <w:lastRenderedPageBreak/>
        <w:t>Estudiar y emitir opinión sobre los asuntos sometidos a su conocimiento por cualquier dependencia o institución involucrada en servicios de transporte público, planeamiento, revisión técnica, administración y otorgamiento de concesiones y permisos.</w:t>
      </w:r>
    </w:p>
    <w:p w:rsidR="00000000" w:rsidRDefault="00FC0C54">
      <w:pPr>
        <w:numPr>
          <w:ilvl w:val="0"/>
          <w:numId w:val="11"/>
        </w:numPr>
        <w:kinsoku w:val="0"/>
        <w:overflowPunct w:val="0"/>
        <w:autoSpaceDE/>
        <w:autoSpaceDN/>
        <w:adjustRightInd/>
        <w:spacing w:before="372" w:line="363" w:lineRule="exact"/>
        <w:ind w:right="648"/>
        <w:jc w:val="both"/>
        <w:textAlignment w:val="baseline"/>
        <w:rPr>
          <w:i/>
          <w:iCs/>
          <w:sz w:val="27"/>
          <w:szCs w:val="27"/>
          <w:lang w:val="es-ES" w:eastAsia="es-ES"/>
        </w:rPr>
      </w:pPr>
      <w:r>
        <w:rPr>
          <w:i/>
          <w:iCs/>
          <w:sz w:val="27"/>
          <w:szCs w:val="27"/>
          <w:lang w:val="es-ES" w:eastAsia="es-ES"/>
        </w:rPr>
        <w:t xml:space="preserve">Servir </w:t>
      </w:r>
      <w:r>
        <w:rPr>
          <w:i/>
          <w:iCs/>
          <w:sz w:val="27"/>
          <w:szCs w:val="27"/>
          <w:lang w:val="es-ES" w:eastAsia="es-ES"/>
        </w:rPr>
        <w:t xml:space="preserve">como órgano que efectivamente facilite, en razón de su ejecutividad, la coordinación interinstitucional entre las dependencias del Poder Ejecutivo, el sector empresarial, los usuarios </w:t>
      </w:r>
      <w:r>
        <w:rPr>
          <w:sz w:val="27"/>
          <w:szCs w:val="27"/>
          <w:lang w:val="es-ES" w:eastAsia="es-ES"/>
        </w:rPr>
        <w:t xml:space="preserve">y </w:t>
      </w:r>
      <w:r>
        <w:rPr>
          <w:i/>
          <w:iCs/>
          <w:sz w:val="27"/>
          <w:szCs w:val="27"/>
          <w:lang w:val="es-ES" w:eastAsia="es-ES"/>
        </w:rPr>
        <w:t>los clientes de los servicios de transporte público, los organismos in</w:t>
      </w:r>
      <w:r>
        <w:rPr>
          <w:i/>
          <w:iCs/>
          <w:sz w:val="27"/>
          <w:szCs w:val="27"/>
          <w:lang w:val="es-ES" w:eastAsia="es-ES"/>
        </w:rPr>
        <w:t>ternacionales y otras entidades públicas o privadas que en su gestión se relacionen con los servicios regulados en esta ley.</w:t>
      </w:r>
    </w:p>
    <w:p w:rsidR="00000000" w:rsidRDefault="00FC0C54">
      <w:pPr>
        <w:numPr>
          <w:ilvl w:val="0"/>
          <w:numId w:val="11"/>
        </w:numPr>
        <w:kinsoku w:val="0"/>
        <w:overflowPunct w:val="0"/>
        <w:autoSpaceDE/>
        <w:autoSpaceDN/>
        <w:adjustRightInd/>
        <w:spacing w:before="374" w:line="363" w:lineRule="exact"/>
        <w:ind w:right="648"/>
        <w:jc w:val="both"/>
        <w:textAlignment w:val="baseline"/>
        <w:rPr>
          <w:i/>
          <w:iCs/>
          <w:sz w:val="27"/>
          <w:szCs w:val="27"/>
          <w:lang w:val="es-ES" w:eastAsia="es-ES"/>
        </w:rPr>
      </w:pPr>
      <w:r>
        <w:rPr>
          <w:i/>
          <w:iCs/>
          <w:sz w:val="27"/>
          <w:szCs w:val="27"/>
          <w:lang w:val="es-ES" w:eastAsia="es-ES"/>
        </w:rPr>
        <w:t>Establecer y recomendar normas, procedimientos y acciones que puedan mejorar las políticas y directrices en materia de transporte p</w:t>
      </w:r>
      <w:r>
        <w:rPr>
          <w:i/>
          <w:iCs/>
          <w:sz w:val="27"/>
          <w:szCs w:val="27"/>
          <w:lang w:val="es-ES" w:eastAsia="es-ES"/>
        </w:rPr>
        <w:t>úblico, planeamiento, revisión técnica, administración y otorgamiento de concesiones y permisos." ... (El subrayado no es del original)</w:t>
      </w:r>
    </w:p>
    <w:p w:rsidR="00000000" w:rsidRDefault="00FC0C54">
      <w:pPr>
        <w:kinsoku w:val="0"/>
        <w:overflowPunct w:val="0"/>
        <w:autoSpaceDE/>
        <w:autoSpaceDN/>
        <w:adjustRightInd/>
        <w:spacing w:before="477" w:line="364" w:lineRule="exact"/>
        <w:ind w:right="72"/>
        <w:jc w:val="both"/>
        <w:textAlignment w:val="baseline"/>
        <w:rPr>
          <w:sz w:val="27"/>
          <w:szCs w:val="27"/>
          <w:lang w:val="es-ES" w:eastAsia="es-ES"/>
        </w:rPr>
      </w:pPr>
      <w:r>
        <w:rPr>
          <w:sz w:val="27"/>
          <w:szCs w:val="27"/>
          <w:lang w:val="es-ES" w:eastAsia="es-ES"/>
        </w:rPr>
        <w:t xml:space="preserve">Según lo anterior, las actuaciones desplegadas por el Consejo de Transporte Público se enmarcan dentro las facultades y </w:t>
      </w:r>
      <w:r>
        <w:rPr>
          <w:sz w:val="27"/>
          <w:szCs w:val="27"/>
          <w:lang w:val="es-ES" w:eastAsia="es-ES"/>
        </w:rPr>
        <w:t xml:space="preserve">potestades </w:t>
      </w:r>
      <w:r>
        <w:rPr>
          <w:i/>
          <w:iCs/>
          <w:sz w:val="27"/>
          <w:szCs w:val="27"/>
          <w:lang w:val="es-ES" w:eastAsia="es-ES"/>
        </w:rPr>
        <w:t xml:space="preserve">(de imperio, inclusive) </w:t>
      </w:r>
      <w:r>
        <w:rPr>
          <w:sz w:val="27"/>
          <w:szCs w:val="27"/>
          <w:lang w:val="es-ES" w:eastAsia="es-ES"/>
        </w:rPr>
        <w:t>que le fueron conferidas por Ley. En sentido conteste a lo dicho, la Ley N° 3503, Ley Reguladora del Transporte Remunerado de Personas en Vehículos Automotores establece:</w:t>
      </w:r>
    </w:p>
    <w:p w:rsidR="00000000" w:rsidRDefault="00FC0C54">
      <w:pPr>
        <w:kinsoku w:val="0"/>
        <w:overflowPunct w:val="0"/>
        <w:autoSpaceDE/>
        <w:autoSpaceDN/>
        <w:adjustRightInd/>
        <w:spacing w:before="495" w:after="1030" w:line="363" w:lineRule="exact"/>
        <w:ind w:left="648" w:right="648"/>
        <w:jc w:val="both"/>
        <w:textAlignment w:val="baseline"/>
        <w:rPr>
          <w:i/>
          <w:iCs/>
          <w:sz w:val="27"/>
          <w:szCs w:val="27"/>
          <w:lang w:val="es-ES" w:eastAsia="es-ES"/>
        </w:rPr>
      </w:pPr>
      <w:r>
        <w:rPr>
          <w:i/>
          <w:iCs/>
          <w:sz w:val="27"/>
          <w:szCs w:val="27"/>
          <w:lang w:val="es-ES" w:eastAsia="es-ES"/>
        </w:rPr>
        <w:t>"Artículo 2.- Es competencia del Ministerio de Tra</w:t>
      </w:r>
      <w:r>
        <w:rPr>
          <w:i/>
          <w:iCs/>
          <w:sz w:val="27"/>
          <w:szCs w:val="27"/>
          <w:lang w:val="es-ES" w:eastAsia="es-ES"/>
        </w:rPr>
        <w:t>nsportes lo relativo al tránsito y transporte automotor de personas en el país. Este Ministerio podrá tomar a su cargo la prestación de estos servicios públicos ya sea en forma directa o mediante otras instituciones del Estado, o bien conceder derechos a e</w:t>
      </w:r>
      <w:r>
        <w:rPr>
          <w:i/>
          <w:iCs/>
          <w:sz w:val="27"/>
          <w:szCs w:val="27"/>
          <w:lang w:val="es-ES" w:eastAsia="es-ES"/>
        </w:rPr>
        <w:t>mpresarios particulares para explotarlos.</w:t>
      </w:r>
    </w:p>
    <w:p w:rsidR="00000000" w:rsidRDefault="00FC0C54">
      <w:pPr>
        <w:widowControl/>
        <w:rPr>
          <w:sz w:val="24"/>
          <w:szCs w:val="24"/>
        </w:rPr>
        <w:sectPr w:rsidR="00000000">
          <w:pgSz w:w="12134" w:h="15840"/>
          <w:pgMar w:top="2160" w:right="1755" w:bottom="484" w:left="1679" w:header="720" w:footer="720" w:gutter="0"/>
          <w:cols w:space="720"/>
          <w:noEndnote/>
        </w:sectPr>
      </w:pPr>
    </w:p>
    <w:p w:rsidR="00000000" w:rsidRDefault="00FC0C54">
      <w:pPr>
        <w:widowControl/>
        <w:rPr>
          <w:sz w:val="24"/>
          <w:szCs w:val="24"/>
        </w:rPr>
        <w:sectPr w:rsidR="00000000">
          <w:type w:val="continuous"/>
          <w:pgSz w:w="12134" w:h="15840"/>
          <w:pgMar w:top="2160" w:right="1075" w:bottom="484" w:left="7819" w:header="720" w:footer="720" w:gutter="0"/>
          <w:cols w:space="720"/>
          <w:noEndnote/>
        </w:sectPr>
      </w:pPr>
    </w:p>
    <w:p w:rsidR="00000000" w:rsidRDefault="00FC0C54">
      <w:pPr>
        <w:kinsoku w:val="0"/>
        <w:overflowPunct w:val="0"/>
        <w:autoSpaceDE/>
        <w:autoSpaceDN/>
        <w:adjustRightInd/>
        <w:spacing w:line="355" w:lineRule="exact"/>
        <w:ind w:left="576" w:right="1224"/>
        <w:jc w:val="both"/>
        <w:textAlignment w:val="baseline"/>
        <w:rPr>
          <w:i/>
          <w:iCs/>
          <w:spacing w:val="4"/>
          <w:sz w:val="26"/>
          <w:szCs w:val="26"/>
          <w:lang w:val="es-ES" w:eastAsia="es-ES"/>
        </w:rPr>
      </w:pPr>
      <w:r>
        <w:rPr>
          <w:i/>
          <w:iCs/>
          <w:spacing w:val="4"/>
          <w:sz w:val="26"/>
          <w:szCs w:val="26"/>
          <w:lang w:val="es-ES" w:eastAsia="es-ES"/>
        </w:rPr>
        <w:lastRenderedPageBreak/>
        <w:t>El Ministerio de Obras Públicas y Transportes ejercerá la vigilancia, el control y la regulación del trá</w:t>
      </w:r>
      <w:r>
        <w:rPr>
          <w:i/>
          <w:iCs/>
          <w:spacing w:val="4"/>
          <w:sz w:val="26"/>
          <w:szCs w:val="26"/>
          <w:lang w:val="es-ES" w:eastAsia="es-ES"/>
        </w:rPr>
        <w:t>nsito y del transporte automotor de personas. El control de los servicios de transporte público concesionados o autorizados, se ejercerá conjuntamente con la Autoridad Reguladora de los Servicios Públicos, para garantizar la aplicación correcta de los serv</w:t>
      </w:r>
      <w:r>
        <w:rPr>
          <w:i/>
          <w:iCs/>
          <w:spacing w:val="4"/>
          <w:sz w:val="26"/>
          <w:szCs w:val="26"/>
          <w:lang w:val="es-ES" w:eastAsia="es-ES"/>
        </w:rPr>
        <w:t>icios y el pleno cumplimiento de las disposiciones contractuales correspondientes.</w:t>
      </w:r>
    </w:p>
    <w:p w:rsidR="00000000" w:rsidRDefault="00FC0C54">
      <w:pPr>
        <w:kinsoku w:val="0"/>
        <w:overflowPunct w:val="0"/>
        <w:autoSpaceDE/>
        <w:autoSpaceDN/>
        <w:adjustRightInd/>
        <w:spacing w:before="407" w:line="309" w:lineRule="exact"/>
        <w:ind w:left="576"/>
        <w:textAlignment w:val="baseline"/>
        <w:rPr>
          <w:i/>
          <w:iCs/>
          <w:spacing w:val="3"/>
          <w:sz w:val="26"/>
          <w:szCs w:val="26"/>
          <w:lang w:val="es-ES" w:eastAsia="es-ES"/>
        </w:rPr>
      </w:pPr>
      <w:r>
        <w:rPr>
          <w:i/>
          <w:iCs/>
          <w:spacing w:val="3"/>
          <w:sz w:val="26"/>
          <w:szCs w:val="26"/>
          <w:lang w:val="es-ES" w:eastAsia="es-ES"/>
        </w:rPr>
        <w:t>A fin de cumplir con esta obligación, el Ministerio podrá:</w:t>
      </w:r>
    </w:p>
    <w:p w:rsidR="00000000" w:rsidRDefault="00FC0C54">
      <w:pPr>
        <w:numPr>
          <w:ilvl w:val="0"/>
          <w:numId w:val="12"/>
        </w:numPr>
        <w:kinsoku w:val="0"/>
        <w:overflowPunct w:val="0"/>
        <w:autoSpaceDE/>
        <w:autoSpaceDN/>
        <w:adjustRightInd/>
        <w:spacing w:before="420" w:line="309" w:lineRule="exact"/>
        <w:textAlignment w:val="baseline"/>
        <w:rPr>
          <w:i/>
          <w:iCs/>
          <w:spacing w:val="4"/>
          <w:sz w:val="26"/>
          <w:szCs w:val="26"/>
          <w:lang w:val="es-ES" w:eastAsia="es-ES"/>
        </w:rPr>
      </w:pPr>
      <w:r>
        <w:rPr>
          <w:i/>
          <w:iCs/>
          <w:spacing w:val="4"/>
          <w:sz w:val="26"/>
          <w:szCs w:val="26"/>
          <w:lang w:val="es-ES" w:eastAsia="es-ES"/>
        </w:rPr>
        <w:t>Fijar itinerarios, horarios, condiciones y tarifas.</w:t>
      </w:r>
    </w:p>
    <w:p w:rsidR="00000000" w:rsidRDefault="00FC0C54">
      <w:pPr>
        <w:numPr>
          <w:ilvl w:val="0"/>
          <w:numId w:val="12"/>
        </w:numPr>
        <w:kinsoku w:val="0"/>
        <w:overflowPunct w:val="0"/>
        <w:autoSpaceDE/>
        <w:autoSpaceDN/>
        <w:adjustRightInd/>
        <w:spacing w:before="377" w:line="361" w:lineRule="exact"/>
        <w:ind w:right="1224"/>
        <w:jc w:val="both"/>
        <w:textAlignment w:val="baseline"/>
        <w:rPr>
          <w:i/>
          <w:iCs/>
          <w:sz w:val="26"/>
          <w:szCs w:val="26"/>
          <w:lang w:val="es-ES" w:eastAsia="es-ES"/>
        </w:rPr>
      </w:pPr>
      <w:r>
        <w:rPr>
          <w:i/>
          <w:iCs/>
          <w:sz w:val="26"/>
          <w:szCs w:val="26"/>
          <w:lang w:val="es-ES" w:eastAsia="es-ES"/>
        </w:rPr>
        <w:t>Expedir los reglamentos que juzgue pertinentes sobre trá</w:t>
      </w:r>
      <w:r>
        <w:rPr>
          <w:i/>
          <w:iCs/>
          <w:sz w:val="26"/>
          <w:szCs w:val="26"/>
          <w:lang w:val="es-ES" w:eastAsia="es-ES"/>
        </w:rPr>
        <w:t>nsito y transporte en el territorio costarricense.</w:t>
      </w:r>
    </w:p>
    <w:p w:rsidR="00000000" w:rsidRDefault="00FC0C54">
      <w:pPr>
        <w:numPr>
          <w:ilvl w:val="0"/>
          <w:numId w:val="12"/>
        </w:numPr>
        <w:kinsoku w:val="0"/>
        <w:overflowPunct w:val="0"/>
        <w:autoSpaceDE/>
        <w:autoSpaceDN/>
        <w:adjustRightInd/>
        <w:spacing w:before="348" w:line="369" w:lineRule="exact"/>
        <w:ind w:right="1224"/>
        <w:jc w:val="both"/>
        <w:textAlignment w:val="baseline"/>
        <w:rPr>
          <w:i/>
          <w:iCs/>
          <w:spacing w:val="4"/>
          <w:sz w:val="26"/>
          <w:szCs w:val="26"/>
          <w:lang w:val="es-ES" w:eastAsia="es-ES"/>
        </w:rPr>
      </w:pPr>
      <w:r>
        <w:rPr>
          <w:i/>
          <w:iCs/>
          <w:spacing w:val="4"/>
          <w:sz w:val="26"/>
          <w:szCs w:val="26"/>
          <w:lang w:val="es-ES" w:eastAsia="es-ES"/>
        </w:rPr>
        <w:t>Adoptar las medidas para que se satisfagan, en forma eficiente, las necesidades del tránsito de vehículos y del transporte de personas.</w:t>
      </w:r>
    </w:p>
    <w:p w:rsidR="00000000" w:rsidRDefault="00FC0C54">
      <w:pPr>
        <w:numPr>
          <w:ilvl w:val="0"/>
          <w:numId w:val="13"/>
        </w:numPr>
        <w:kinsoku w:val="0"/>
        <w:overflowPunct w:val="0"/>
        <w:autoSpaceDE/>
        <w:autoSpaceDN/>
        <w:adjustRightInd/>
        <w:spacing w:before="372" w:line="362" w:lineRule="exact"/>
        <w:ind w:right="1224"/>
        <w:jc w:val="both"/>
        <w:textAlignment w:val="baseline"/>
        <w:rPr>
          <w:i/>
          <w:iCs/>
          <w:sz w:val="26"/>
          <w:szCs w:val="26"/>
          <w:lang w:val="es-ES" w:eastAsia="es-ES"/>
        </w:rPr>
      </w:pPr>
      <w:r>
        <w:rPr>
          <w:i/>
          <w:iCs/>
          <w:sz w:val="26"/>
          <w:szCs w:val="26"/>
          <w:lang w:val="es-ES" w:eastAsia="es-ES"/>
        </w:rPr>
        <w:t>Realizar los estudios técnicos indispensables para la mayor efici</w:t>
      </w:r>
      <w:r>
        <w:rPr>
          <w:i/>
          <w:iCs/>
          <w:sz w:val="26"/>
          <w:szCs w:val="26"/>
          <w:lang w:val="es-ES" w:eastAsia="es-ES"/>
        </w:rPr>
        <w:t>encia, continuidad y seguridad de los servicios públicos.</w:t>
      </w:r>
    </w:p>
    <w:p w:rsidR="00000000" w:rsidRDefault="00FC0C54">
      <w:pPr>
        <w:kinsoku w:val="0"/>
        <w:overflowPunct w:val="0"/>
        <w:autoSpaceDE/>
        <w:autoSpaceDN/>
        <w:adjustRightInd/>
        <w:spacing w:before="353" w:line="365" w:lineRule="exact"/>
        <w:ind w:left="576" w:right="1224"/>
        <w:jc w:val="both"/>
        <w:textAlignment w:val="baseline"/>
        <w:rPr>
          <w:i/>
          <w:iCs/>
          <w:sz w:val="26"/>
          <w:szCs w:val="26"/>
          <w:lang w:val="es-ES" w:eastAsia="es-ES"/>
        </w:rPr>
      </w:pPr>
      <w:r>
        <w:rPr>
          <w:i/>
          <w:iCs/>
          <w:sz w:val="26"/>
          <w:szCs w:val="26"/>
          <w:lang w:val="es-ES" w:eastAsia="es-ES"/>
        </w:rPr>
        <w:t>Para atender estas funciones, en el Ministerio de Obras Públicas y Transportes existirán los órganos internos necesarios." (El subrayado no es del original)</w:t>
      </w:r>
    </w:p>
    <w:p w:rsidR="00000000" w:rsidRDefault="00FC0C54">
      <w:pPr>
        <w:kinsoku w:val="0"/>
        <w:overflowPunct w:val="0"/>
        <w:autoSpaceDE/>
        <w:autoSpaceDN/>
        <w:adjustRightInd/>
        <w:spacing w:before="521" w:line="330" w:lineRule="exact"/>
        <w:ind w:right="648"/>
        <w:jc w:val="both"/>
        <w:textAlignment w:val="baseline"/>
        <w:rPr>
          <w:b/>
          <w:bCs/>
          <w:spacing w:val="4"/>
          <w:sz w:val="26"/>
          <w:szCs w:val="26"/>
          <w:lang w:val="es-ES" w:eastAsia="es-ES"/>
        </w:rPr>
      </w:pPr>
      <w:r>
        <w:rPr>
          <w:spacing w:val="4"/>
          <w:sz w:val="26"/>
          <w:szCs w:val="26"/>
          <w:lang w:val="es-ES" w:eastAsia="es-ES"/>
        </w:rPr>
        <w:t>Conforme a lo expuesto, el acto objeto de impugnación se enmarca plenamente dentro de las potestades, competencias, atribuciones y actuaciones pertinentes y necesarias del Consejo de Transporte Público. Razones por las cuales no se pueden estimar como proc</w:t>
      </w:r>
      <w:r>
        <w:rPr>
          <w:spacing w:val="4"/>
          <w:sz w:val="26"/>
          <w:szCs w:val="26"/>
          <w:lang w:val="es-ES" w:eastAsia="es-ES"/>
        </w:rPr>
        <w:t xml:space="preserve">edentes las Acciones de marras. </w:t>
      </w:r>
      <w:r>
        <w:rPr>
          <w:b/>
          <w:bCs/>
          <w:spacing w:val="4"/>
          <w:sz w:val="26"/>
          <w:szCs w:val="26"/>
          <w:lang w:val="es-ES" w:eastAsia="es-ES"/>
        </w:rPr>
        <w:t>Según lo expuesto tenemos que la Prestación del Servicio Público de Transporte de Personas se encuentra Regulada por el Estado, EL CUAL DEBE EJERCER SUS PODERES DE DIRECCIÓN, CONTROL, VIGILANCIA, ORDEN Y SANCIÓN frente aquel</w:t>
      </w:r>
      <w:r>
        <w:rPr>
          <w:b/>
          <w:bCs/>
          <w:spacing w:val="4"/>
          <w:sz w:val="26"/>
          <w:szCs w:val="26"/>
          <w:lang w:val="es-ES" w:eastAsia="es-ES"/>
        </w:rPr>
        <w:t>los a quienes ha</w:t>
      </w:r>
    </w:p>
    <w:p w:rsidR="00000000" w:rsidRDefault="00FC0C54">
      <w:pPr>
        <w:widowControl/>
        <w:rPr>
          <w:sz w:val="24"/>
          <w:szCs w:val="24"/>
        </w:rPr>
        <w:sectPr w:rsidR="00000000">
          <w:pgSz w:w="12134" w:h="15840"/>
          <w:pgMar w:top="2180" w:right="1172" w:bottom="150" w:left="1742" w:header="720" w:footer="720" w:gutter="0"/>
          <w:cols w:space="720"/>
          <w:noEndnote/>
        </w:sectPr>
      </w:pPr>
    </w:p>
    <w:p w:rsidR="00000000" w:rsidRDefault="00FC0C54">
      <w:pPr>
        <w:kinsoku w:val="0"/>
        <w:overflowPunct w:val="0"/>
        <w:autoSpaceDE/>
        <w:autoSpaceDN/>
        <w:adjustRightInd/>
        <w:spacing w:line="344" w:lineRule="exact"/>
        <w:ind w:right="720"/>
        <w:jc w:val="both"/>
        <w:textAlignment w:val="baseline"/>
        <w:rPr>
          <w:b/>
          <w:bCs/>
          <w:sz w:val="27"/>
          <w:szCs w:val="27"/>
          <w:lang w:val="es-ES" w:eastAsia="es-ES"/>
        </w:rPr>
      </w:pPr>
      <w:r>
        <w:rPr>
          <w:b/>
          <w:bCs/>
          <w:sz w:val="27"/>
          <w:szCs w:val="27"/>
          <w:lang w:val="es-ES" w:eastAsia="es-ES"/>
        </w:rPr>
        <w:lastRenderedPageBreak/>
        <w:t>delegado su prestación, ostente éstos la condición de Concesionarios o Permisionarios.</w:t>
      </w:r>
    </w:p>
    <w:p w:rsidR="00000000" w:rsidRDefault="00FC0C54">
      <w:pPr>
        <w:kinsoku w:val="0"/>
        <w:overflowPunct w:val="0"/>
        <w:autoSpaceDE/>
        <w:autoSpaceDN/>
        <w:adjustRightInd/>
        <w:spacing w:before="372" w:line="367" w:lineRule="exact"/>
        <w:ind w:right="720"/>
        <w:jc w:val="both"/>
        <w:textAlignment w:val="baseline"/>
        <w:rPr>
          <w:sz w:val="27"/>
          <w:szCs w:val="27"/>
          <w:lang w:val="es-ES" w:eastAsia="es-ES"/>
        </w:rPr>
      </w:pPr>
      <w:r>
        <w:rPr>
          <w:sz w:val="27"/>
          <w:szCs w:val="27"/>
          <w:lang w:val="es-ES" w:eastAsia="es-ES"/>
        </w:rPr>
        <w:t xml:space="preserve">En fin, el Acto Objetado </w:t>
      </w:r>
      <w:r>
        <w:rPr>
          <w:b/>
          <w:bCs/>
          <w:sz w:val="27"/>
          <w:szCs w:val="27"/>
          <w:lang w:val="es-ES" w:eastAsia="es-ES"/>
        </w:rPr>
        <w:t xml:space="preserve">sí </w:t>
      </w:r>
      <w:r>
        <w:rPr>
          <w:sz w:val="27"/>
          <w:szCs w:val="27"/>
          <w:lang w:val="es-ES" w:eastAsia="es-ES"/>
        </w:rPr>
        <w:t>presenta Motivo, Fundamento y Contenido debidos y expresos, no siendo proc</w:t>
      </w:r>
      <w:r>
        <w:rPr>
          <w:sz w:val="27"/>
          <w:szCs w:val="27"/>
          <w:lang w:val="es-ES" w:eastAsia="es-ES"/>
        </w:rPr>
        <w:t>edente ninguna Nulidad por tales motivos.</w:t>
      </w:r>
    </w:p>
    <w:p w:rsidR="00000000" w:rsidRDefault="00FC0C54">
      <w:pPr>
        <w:kinsoku w:val="0"/>
        <w:overflowPunct w:val="0"/>
        <w:autoSpaceDE/>
        <w:autoSpaceDN/>
        <w:adjustRightInd/>
        <w:spacing w:before="209" w:line="747" w:lineRule="exact"/>
        <w:textAlignment w:val="baseline"/>
        <w:rPr>
          <w:b/>
          <w:bCs/>
          <w:i/>
          <w:iCs/>
          <w:sz w:val="27"/>
          <w:szCs w:val="27"/>
          <w:lang w:val="es-ES" w:eastAsia="es-ES"/>
        </w:rPr>
      </w:pPr>
      <w:r>
        <w:rPr>
          <w:b/>
          <w:bCs/>
          <w:i/>
          <w:iCs/>
          <w:sz w:val="27"/>
          <w:szCs w:val="27"/>
          <w:lang w:val="es-ES" w:eastAsia="es-ES"/>
        </w:rPr>
        <w:t>OTROS ASPECTOS MERITORIOS:</w:t>
      </w:r>
      <w:r>
        <w:rPr>
          <w:b/>
          <w:bCs/>
          <w:i/>
          <w:iCs/>
          <w:sz w:val="27"/>
          <w:szCs w:val="27"/>
          <w:lang w:val="es-ES" w:eastAsia="es-ES"/>
        </w:rPr>
        <w:br/>
        <w:t>FALTA DE PRUEBAS DE CARGO:</w:t>
      </w:r>
    </w:p>
    <w:p w:rsidR="00000000" w:rsidRDefault="00FC0C54">
      <w:pPr>
        <w:kinsoku w:val="0"/>
        <w:overflowPunct w:val="0"/>
        <w:autoSpaceDE/>
        <w:autoSpaceDN/>
        <w:adjustRightInd/>
        <w:spacing w:before="89" w:line="367" w:lineRule="exact"/>
        <w:ind w:right="720"/>
        <w:jc w:val="both"/>
        <w:textAlignment w:val="baseline"/>
        <w:rPr>
          <w:sz w:val="27"/>
          <w:szCs w:val="27"/>
          <w:lang w:val="es-ES" w:eastAsia="es-ES"/>
        </w:rPr>
      </w:pPr>
      <w:r>
        <w:rPr>
          <w:sz w:val="27"/>
          <w:szCs w:val="27"/>
          <w:lang w:val="es-ES" w:eastAsia="es-ES"/>
        </w:rPr>
        <w:t>Como se indicó en el Resultando 4 anterior, la firma Recurrente presenta un Escrito de fecha 06 de Octubre del 2015, presentado en fecha 07 de Octubre del m</w:t>
      </w:r>
      <w:r>
        <w:rPr>
          <w:sz w:val="27"/>
          <w:szCs w:val="27"/>
          <w:lang w:val="es-ES" w:eastAsia="es-ES"/>
        </w:rPr>
        <w:t xml:space="preserve">ismo año, el cual contiene una serie de Consideraciones Técnicas sobre el Acto Objetado y en cuanto a la Herramienta Técnica Aprobada mediante el Acuerdo Objetado. SEINDO EVIDENTE QUE TAL MEMORIAL NO ES UN DOCUMENTO TÉCNICO FIRMADO POR UN PROFESIONAL CON </w:t>
      </w:r>
      <w:r w:rsidRPr="009C45DC">
        <w:rPr>
          <w:sz w:val="27"/>
          <w:szCs w:val="27"/>
          <w:lang w:val="es-ES" w:eastAsia="es-ES"/>
        </w:rPr>
        <w:t>C</w:t>
      </w:r>
      <w:r w:rsidRPr="009C45DC">
        <w:rPr>
          <w:sz w:val="27"/>
          <w:szCs w:val="27"/>
          <w:lang w:val="es-ES" w:eastAsia="es-ES"/>
        </w:rPr>
        <w:t xml:space="preserve">OMPETENCIA </w:t>
      </w:r>
      <w:r w:rsidRPr="009C45DC">
        <w:rPr>
          <w:bCs/>
          <w:sz w:val="27"/>
          <w:szCs w:val="27"/>
          <w:lang w:val="es-ES" w:eastAsia="es-ES"/>
        </w:rPr>
        <w:t xml:space="preserve">EN LA </w:t>
      </w:r>
      <w:r w:rsidRPr="009C45DC">
        <w:rPr>
          <w:sz w:val="27"/>
          <w:szCs w:val="27"/>
          <w:lang w:val="es-ES" w:eastAsia="es-ES"/>
        </w:rPr>
        <w:t xml:space="preserve">MATERIA, EL CUAL </w:t>
      </w:r>
      <w:r w:rsidRPr="009C45DC">
        <w:rPr>
          <w:bCs/>
          <w:sz w:val="27"/>
          <w:szCs w:val="27"/>
          <w:lang w:val="es-ES" w:eastAsia="es-ES"/>
        </w:rPr>
        <w:t>REFUTE</w:t>
      </w:r>
      <w:r>
        <w:rPr>
          <w:b/>
          <w:bCs/>
          <w:sz w:val="27"/>
          <w:szCs w:val="27"/>
          <w:lang w:val="es-ES" w:eastAsia="es-ES"/>
        </w:rPr>
        <w:t xml:space="preserve"> </w:t>
      </w:r>
      <w:r>
        <w:rPr>
          <w:sz w:val="27"/>
          <w:szCs w:val="27"/>
          <w:lang w:val="es-ES" w:eastAsia="es-ES"/>
        </w:rPr>
        <w:t>CIERTAMENTE LOS FUNDAMENTOS TÉCNICOS DEL ACTO OBJETADO.</w:t>
      </w:r>
    </w:p>
    <w:p w:rsidR="00000000" w:rsidRDefault="00FC0C54">
      <w:pPr>
        <w:kinsoku w:val="0"/>
        <w:overflowPunct w:val="0"/>
        <w:autoSpaceDE/>
        <w:autoSpaceDN/>
        <w:adjustRightInd/>
        <w:spacing w:before="347" w:line="367" w:lineRule="exact"/>
        <w:ind w:right="720"/>
        <w:jc w:val="both"/>
        <w:textAlignment w:val="baseline"/>
        <w:rPr>
          <w:sz w:val="27"/>
          <w:szCs w:val="27"/>
          <w:lang w:val="es-ES" w:eastAsia="es-ES"/>
        </w:rPr>
      </w:pPr>
      <w:r>
        <w:rPr>
          <w:sz w:val="27"/>
          <w:szCs w:val="27"/>
          <w:lang w:val="es-ES" w:eastAsia="es-ES"/>
        </w:rPr>
        <w:t>Unido y ligado a lo anterior, corno también se señaló en el Resultando 6 anterior, mediante Criterio Té</w:t>
      </w:r>
      <w:r>
        <w:rPr>
          <w:sz w:val="27"/>
          <w:szCs w:val="27"/>
          <w:lang w:val="es-ES" w:eastAsia="es-ES"/>
        </w:rPr>
        <w:t>cnico No. DTE-2015-1301 del 16 de Noviembre del 2015, la Dirección Técnica del Consejo de Transporte Público se Refiere y Refuta de forma extensa y debida a las Consideraciones del Recurrente; manifestando en lo conducente:</w:t>
      </w:r>
    </w:p>
    <w:p w:rsidR="00000000" w:rsidRDefault="00FC0C54">
      <w:pPr>
        <w:kinsoku w:val="0"/>
        <w:overflowPunct w:val="0"/>
        <w:autoSpaceDE/>
        <w:autoSpaceDN/>
        <w:adjustRightInd/>
        <w:spacing w:before="366" w:line="338" w:lineRule="exact"/>
        <w:ind w:left="576" w:right="1296"/>
        <w:jc w:val="both"/>
        <w:textAlignment w:val="baseline"/>
        <w:rPr>
          <w:i/>
          <w:iCs/>
          <w:spacing w:val="4"/>
          <w:sz w:val="27"/>
          <w:szCs w:val="27"/>
          <w:lang w:val="es-ES" w:eastAsia="es-ES"/>
        </w:rPr>
      </w:pPr>
      <w:r>
        <w:rPr>
          <w:b/>
          <w:bCs/>
          <w:i/>
          <w:iCs/>
          <w:spacing w:val="4"/>
          <w:sz w:val="27"/>
          <w:szCs w:val="27"/>
          <w:lang w:val="es-ES" w:eastAsia="es-ES"/>
        </w:rPr>
        <w:t xml:space="preserve">... "EN CONCLUSIÓN: </w:t>
      </w:r>
      <w:r>
        <w:rPr>
          <w:i/>
          <w:iCs/>
          <w:spacing w:val="4"/>
          <w:sz w:val="27"/>
          <w:szCs w:val="27"/>
          <w:lang w:val="es-ES" w:eastAsia="es-ES"/>
        </w:rPr>
        <w:t>No encuentra</w:t>
      </w:r>
      <w:r>
        <w:rPr>
          <w:i/>
          <w:iCs/>
          <w:spacing w:val="4"/>
          <w:sz w:val="27"/>
          <w:szCs w:val="27"/>
          <w:lang w:val="es-ES" w:eastAsia="es-ES"/>
        </w:rPr>
        <w:t xml:space="preserve"> este Consejo que la herramienta impugnada afecte a la recurrente ni a ningún operador de ruta regular, todo lo contrario, es una herramienta que permite ejercer al Consejo de Transporte Público con objetividad su principal función de fiscalización del ser</w:t>
      </w:r>
      <w:r>
        <w:rPr>
          <w:i/>
          <w:iCs/>
          <w:spacing w:val="4"/>
          <w:sz w:val="27"/>
          <w:szCs w:val="27"/>
          <w:lang w:val="es-ES" w:eastAsia="es-ES"/>
        </w:rPr>
        <w:t>vicio de transporte público, herramienta con la cual se garantiza al usuario un servicio eficiente y de calidad, resultando totalmente improcedentes todas las manifestaciones subjetivas que realiza la recurrente, no aportando ningún argumento técnico que d</w:t>
      </w:r>
      <w:r>
        <w:rPr>
          <w:i/>
          <w:iCs/>
          <w:spacing w:val="4"/>
          <w:sz w:val="27"/>
          <w:szCs w:val="27"/>
          <w:lang w:val="es-ES" w:eastAsia="es-ES"/>
        </w:rPr>
        <w:t>ebilite</w:t>
      </w:r>
    </w:p>
    <w:p w:rsidR="00000000" w:rsidRDefault="00FC0C54">
      <w:pPr>
        <w:widowControl/>
        <w:rPr>
          <w:sz w:val="24"/>
          <w:szCs w:val="24"/>
        </w:rPr>
        <w:sectPr w:rsidR="00000000">
          <w:pgSz w:w="12134" w:h="15840"/>
          <w:pgMar w:top="2180" w:right="1065" w:bottom="210" w:left="1709" w:header="720" w:footer="720" w:gutter="0"/>
          <w:cols w:space="720"/>
          <w:noEndnote/>
        </w:sectPr>
      </w:pPr>
    </w:p>
    <w:p w:rsidR="00000000" w:rsidRDefault="00FC0C54">
      <w:pPr>
        <w:kinsoku w:val="0"/>
        <w:overflowPunct w:val="0"/>
        <w:autoSpaceDE/>
        <w:autoSpaceDN/>
        <w:adjustRightInd/>
        <w:spacing w:line="363" w:lineRule="exact"/>
        <w:ind w:left="576" w:right="1296"/>
        <w:jc w:val="both"/>
        <w:textAlignment w:val="baseline"/>
        <w:rPr>
          <w:i/>
          <w:iCs/>
          <w:sz w:val="27"/>
          <w:szCs w:val="27"/>
          <w:lang w:val="es-ES" w:eastAsia="es-ES"/>
        </w:rPr>
      </w:pPr>
      <w:r>
        <w:rPr>
          <w:i/>
          <w:iCs/>
          <w:sz w:val="27"/>
          <w:szCs w:val="27"/>
          <w:lang w:val="es-ES" w:eastAsia="es-ES"/>
        </w:rPr>
        <w:lastRenderedPageBreak/>
        <w:t>nuestra herramienta técnica, por el contrario solamente se desprende su oposición porque no quieren someterse a la fiscalización que por ley está dispuesta en el servicio público de transporte de perso</w:t>
      </w:r>
      <w:r>
        <w:rPr>
          <w:i/>
          <w:iCs/>
          <w:sz w:val="27"/>
          <w:szCs w:val="27"/>
          <w:lang w:val="es-ES" w:eastAsia="es-ES"/>
        </w:rPr>
        <w:t>nas , y que debe ejercer este Consejo. Al aplicarse la herramienta en los estudios técnicos que debe realizar este Consejo, se terina la subjetividad para imperar la realidad en la prestación del servicio, todo en aras del interés público." ...</w:t>
      </w:r>
    </w:p>
    <w:p w:rsidR="00000000" w:rsidRDefault="00FC0C54">
      <w:pPr>
        <w:kinsoku w:val="0"/>
        <w:overflowPunct w:val="0"/>
        <w:autoSpaceDE/>
        <w:autoSpaceDN/>
        <w:adjustRightInd/>
        <w:spacing w:before="366" w:line="367" w:lineRule="exact"/>
        <w:ind w:right="720"/>
        <w:jc w:val="both"/>
        <w:textAlignment w:val="baseline"/>
        <w:rPr>
          <w:sz w:val="27"/>
          <w:szCs w:val="27"/>
          <w:lang w:val="es-ES" w:eastAsia="es-ES"/>
        </w:rPr>
      </w:pPr>
      <w:r>
        <w:rPr>
          <w:sz w:val="27"/>
          <w:szCs w:val="27"/>
          <w:lang w:val="es-ES" w:eastAsia="es-ES"/>
        </w:rPr>
        <w:t>Es decir, e</w:t>
      </w:r>
      <w:r>
        <w:rPr>
          <w:sz w:val="27"/>
          <w:szCs w:val="27"/>
          <w:lang w:val="es-ES" w:eastAsia="es-ES"/>
        </w:rPr>
        <w:t>l Recurrente NO CONSIGNA REALMENTE Documentos Técnicos que vengan a desvirtuar lo determinado, por el fondo, en el Acto que se impugna.</w:t>
      </w:r>
    </w:p>
    <w:p w:rsidR="00000000" w:rsidRDefault="00FC0C54">
      <w:pPr>
        <w:kinsoku w:val="0"/>
        <w:overflowPunct w:val="0"/>
        <w:autoSpaceDE/>
        <w:autoSpaceDN/>
        <w:adjustRightInd/>
        <w:spacing w:before="341" w:line="367" w:lineRule="exact"/>
        <w:ind w:right="720"/>
        <w:jc w:val="both"/>
        <w:textAlignment w:val="baseline"/>
        <w:rPr>
          <w:b/>
          <w:bCs/>
          <w:i/>
          <w:iCs/>
          <w:sz w:val="27"/>
          <w:szCs w:val="27"/>
          <w:lang w:val="es-ES" w:eastAsia="es-ES"/>
        </w:rPr>
      </w:pPr>
      <w:r>
        <w:rPr>
          <w:sz w:val="27"/>
          <w:szCs w:val="27"/>
          <w:lang w:val="es-ES" w:eastAsia="es-ES"/>
        </w:rPr>
        <w:t xml:space="preserve">Lo anterior constituye un flagrante violación al Principio de Carga de la Prueba: </w:t>
      </w:r>
      <w:r>
        <w:rPr>
          <w:b/>
          <w:bCs/>
          <w:i/>
          <w:iCs/>
          <w:sz w:val="27"/>
          <w:szCs w:val="27"/>
          <w:lang w:val="es-ES" w:eastAsia="es-ES"/>
        </w:rPr>
        <w:t>"QUIEN ACUSA O ALEGA ALGO DEBE DEMOSTR</w:t>
      </w:r>
      <w:r>
        <w:rPr>
          <w:b/>
          <w:bCs/>
          <w:i/>
          <w:iCs/>
          <w:sz w:val="27"/>
          <w:szCs w:val="27"/>
          <w:lang w:val="es-ES" w:eastAsia="es-ES"/>
        </w:rPr>
        <w:t>ARLO".</w:t>
      </w:r>
    </w:p>
    <w:p w:rsidR="00000000" w:rsidRDefault="00FC0C54">
      <w:pPr>
        <w:kinsoku w:val="0"/>
        <w:overflowPunct w:val="0"/>
        <w:autoSpaceDE/>
        <w:autoSpaceDN/>
        <w:adjustRightInd/>
        <w:spacing w:before="194" w:line="367" w:lineRule="exact"/>
        <w:ind w:right="720"/>
        <w:jc w:val="both"/>
        <w:textAlignment w:val="baseline"/>
        <w:rPr>
          <w:sz w:val="27"/>
          <w:szCs w:val="27"/>
          <w:lang w:val="es-ES" w:eastAsia="es-ES"/>
        </w:rPr>
      </w:pPr>
      <w:r>
        <w:rPr>
          <w:sz w:val="27"/>
          <w:szCs w:val="27"/>
          <w:lang w:val="es-ES" w:eastAsia="es-ES"/>
        </w:rPr>
        <w:t xml:space="preserve">Para ilustrar lo anterior vale traer a colación algunos precedentes jurisprudenciales del ámbito de la Contraloría General de la República, los cuales en la materia recursiva de la contratación administrativa </w:t>
      </w:r>
      <w:r>
        <w:rPr>
          <w:i/>
          <w:iCs/>
          <w:sz w:val="27"/>
          <w:szCs w:val="27"/>
          <w:lang w:val="es-ES" w:eastAsia="es-ES"/>
        </w:rPr>
        <w:t xml:space="preserve">(con plena aplicación en la materia del </w:t>
      </w:r>
      <w:r>
        <w:rPr>
          <w:i/>
          <w:iCs/>
          <w:sz w:val="27"/>
          <w:szCs w:val="27"/>
          <w:lang w:val="es-ES" w:eastAsia="es-ES"/>
        </w:rPr>
        <w:t xml:space="preserve">Derecho de Transporte Público) </w:t>
      </w:r>
      <w:r>
        <w:rPr>
          <w:sz w:val="27"/>
          <w:szCs w:val="27"/>
          <w:lang w:val="es-ES" w:eastAsia="es-ES"/>
        </w:rPr>
        <w:t>ha indicado:</w:t>
      </w:r>
    </w:p>
    <w:p w:rsidR="00000000" w:rsidRDefault="00FC0C54">
      <w:pPr>
        <w:kinsoku w:val="0"/>
        <w:overflowPunct w:val="0"/>
        <w:autoSpaceDE/>
        <w:autoSpaceDN/>
        <w:adjustRightInd/>
        <w:spacing w:before="556" w:line="364" w:lineRule="exact"/>
        <w:ind w:left="576" w:right="1296"/>
        <w:jc w:val="both"/>
        <w:textAlignment w:val="baseline"/>
        <w:rPr>
          <w:b/>
          <w:bCs/>
          <w:i/>
          <w:iCs/>
          <w:sz w:val="27"/>
          <w:szCs w:val="27"/>
          <w:u w:val="single"/>
          <w:lang w:val="es-ES" w:eastAsia="es-ES"/>
        </w:rPr>
      </w:pPr>
      <w:r>
        <w:rPr>
          <w:i/>
          <w:iCs/>
          <w:sz w:val="27"/>
          <w:szCs w:val="27"/>
          <w:lang w:val="es-ES" w:eastAsia="es-ES"/>
        </w:rPr>
        <w:t xml:space="preserve">"Sobre el particular, debemos señalar que es sobrada y reiterada la jurisprudencia de esta Contraloría General en el sentido de que quién </w:t>
      </w:r>
      <w:r>
        <w:rPr>
          <w:b/>
          <w:bCs/>
          <w:i/>
          <w:iCs/>
          <w:sz w:val="27"/>
          <w:szCs w:val="27"/>
          <w:lang w:val="es-ES" w:eastAsia="es-ES"/>
        </w:rPr>
        <w:t xml:space="preserve">alega debe aportar la prueba correspondiente </w:t>
      </w:r>
      <w:r>
        <w:rPr>
          <w:i/>
          <w:iCs/>
          <w:sz w:val="27"/>
          <w:szCs w:val="27"/>
          <w:lang w:val="es-ES" w:eastAsia="es-ES"/>
        </w:rPr>
        <w:t>(vé</w:t>
      </w:r>
      <w:r>
        <w:rPr>
          <w:i/>
          <w:iCs/>
          <w:sz w:val="27"/>
          <w:szCs w:val="27"/>
          <w:lang w:val="es-ES" w:eastAsia="es-ES"/>
        </w:rPr>
        <w:t>ase en ese sentido entre otras las siguientes resoluciones: R-DAGJ-173-99 de las 9:00 horas del 21 de diciembre de 1999, R-DAGJ-117-99 de las 11:00 horas del 24 de noviembre de 1999, R-DAGJ-069-99 de las 15:00 horas del 3 de noviembre de 1999, RSL-52-99 de</w:t>
      </w:r>
      <w:r>
        <w:rPr>
          <w:i/>
          <w:iCs/>
          <w:sz w:val="27"/>
          <w:szCs w:val="27"/>
          <w:lang w:val="es-ES" w:eastAsia="es-ES"/>
        </w:rPr>
        <w:t xml:space="preserve"> las 13:00 horas del 19 de febrero de 1999, RSL-113-99 de las 15:00 horas del 26 de marzo de 1999, RC-630-2002 de las 10:00 horas del 30 de setiembre del 2002). No podría ser de otra forma, en tanto los oferentes </w:t>
      </w:r>
      <w:r>
        <w:rPr>
          <w:b/>
          <w:bCs/>
          <w:i/>
          <w:iCs/>
          <w:sz w:val="27"/>
          <w:szCs w:val="27"/>
          <w:lang w:val="es-ES" w:eastAsia="es-ES"/>
        </w:rPr>
        <w:t xml:space="preserve">no pueden escudarse en su derecho a apelar </w:t>
      </w:r>
      <w:r>
        <w:rPr>
          <w:b/>
          <w:bCs/>
          <w:i/>
          <w:iCs/>
          <w:sz w:val="27"/>
          <w:szCs w:val="27"/>
          <w:lang w:val="es-ES" w:eastAsia="es-ES"/>
        </w:rPr>
        <w:t xml:space="preserve">para plantear gestiones carentes de sustento </w:t>
      </w:r>
      <w:r>
        <w:rPr>
          <w:b/>
          <w:bCs/>
          <w:i/>
          <w:iCs/>
          <w:sz w:val="27"/>
          <w:szCs w:val="27"/>
          <w:u w:val="single"/>
          <w:lang w:val="es-ES" w:eastAsia="es-ES"/>
        </w:rPr>
        <w:t xml:space="preserve">va que es su obligación  </w:t>
      </w:r>
      <w:r>
        <w:rPr>
          <w:i/>
          <w:iCs/>
          <w:sz w:val="27"/>
          <w:szCs w:val="27"/>
          <w:u w:val="single"/>
          <w:lang w:val="es-ES" w:eastAsia="es-ES"/>
        </w:rPr>
        <w:t xml:space="preserve">ejercer </w:t>
      </w:r>
      <w:r>
        <w:rPr>
          <w:b/>
          <w:bCs/>
          <w:i/>
          <w:iCs/>
          <w:sz w:val="27"/>
          <w:szCs w:val="27"/>
          <w:u w:val="single"/>
          <w:lang w:val="es-ES" w:eastAsia="es-ES"/>
        </w:rPr>
        <w:t xml:space="preserve">razonablemente su derecho, lo que implica que </w:t>
      </w:r>
      <w:r>
        <w:rPr>
          <w:i/>
          <w:iCs/>
          <w:sz w:val="27"/>
          <w:szCs w:val="27"/>
          <w:u w:val="single"/>
          <w:lang w:val="es-ES" w:eastAsia="es-ES"/>
        </w:rPr>
        <w:t xml:space="preserve">tales gestiones </w:t>
      </w:r>
      <w:r>
        <w:rPr>
          <w:b/>
          <w:bCs/>
          <w:i/>
          <w:iCs/>
          <w:sz w:val="27"/>
          <w:szCs w:val="27"/>
          <w:u w:val="single"/>
          <w:lang w:val="es-ES" w:eastAsia="es-ES"/>
        </w:rPr>
        <w:t xml:space="preserve">han de contar con un adecuado sustento probatorio, </w:t>
      </w:r>
    </w:p>
    <w:p w:rsidR="00000000" w:rsidRDefault="00FC0C54">
      <w:pPr>
        <w:widowControl/>
        <w:rPr>
          <w:sz w:val="24"/>
          <w:szCs w:val="24"/>
        </w:rPr>
        <w:sectPr w:rsidR="00000000">
          <w:pgSz w:w="12134" w:h="15840"/>
          <w:pgMar w:top="2100" w:right="1091" w:bottom="230" w:left="1683" w:header="720" w:footer="720" w:gutter="0"/>
          <w:cols w:space="720"/>
          <w:noEndnote/>
        </w:sectPr>
      </w:pPr>
    </w:p>
    <w:p w:rsidR="00000000" w:rsidRDefault="00FC0C54">
      <w:pPr>
        <w:kinsoku w:val="0"/>
        <w:overflowPunct w:val="0"/>
        <w:autoSpaceDE/>
        <w:autoSpaceDN/>
        <w:adjustRightInd/>
        <w:spacing w:line="363" w:lineRule="exact"/>
        <w:ind w:right="1296"/>
        <w:jc w:val="both"/>
        <w:textAlignment w:val="baseline"/>
        <w:rPr>
          <w:i/>
          <w:iCs/>
          <w:sz w:val="27"/>
          <w:szCs w:val="27"/>
          <w:lang w:val="es-ES" w:eastAsia="es-ES"/>
        </w:rPr>
      </w:pPr>
      <w:r>
        <w:rPr>
          <w:b/>
          <w:bCs/>
          <w:i/>
          <w:iCs/>
          <w:sz w:val="27"/>
          <w:szCs w:val="27"/>
          <w:u w:val="single"/>
          <w:lang w:val="es-ES" w:eastAsia="es-ES"/>
        </w:rPr>
        <w:lastRenderedPageBreak/>
        <w:t>partiendo de la idea fundamental de que es a ellos a quienes corresponde la carga de la prueba, por lo que no basta hacer simples afirmaciones generales con el fin de que los cuestionados vengan a demostrar su cumplimiento, pues ello invertiría la carga de</w:t>
      </w:r>
      <w:r>
        <w:rPr>
          <w:b/>
          <w:bCs/>
          <w:i/>
          <w:iCs/>
          <w:sz w:val="27"/>
          <w:szCs w:val="27"/>
          <w:u w:val="single"/>
          <w:lang w:val="es-ES" w:eastAsia="es-ES"/>
        </w:rPr>
        <w:t xml:space="preserve"> la prueba</w:t>
      </w:r>
      <w:r>
        <w:rPr>
          <w:b/>
          <w:bCs/>
          <w:i/>
          <w:iCs/>
          <w:sz w:val="27"/>
          <w:szCs w:val="27"/>
          <w:lang w:val="es-ES" w:eastAsia="es-ES"/>
        </w:rPr>
        <w:t xml:space="preserve"> (RC-630-2002 </w:t>
      </w:r>
      <w:r>
        <w:rPr>
          <w:i/>
          <w:iCs/>
          <w:sz w:val="27"/>
          <w:szCs w:val="27"/>
          <w:lang w:val="es-ES" w:eastAsia="es-ES"/>
        </w:rPr>
        <w:t xml:space="preserve">de las 10:00 horas </w:t>
      </w:r>
      <w:r>
        <w:rPr>
          <w:b/>
          <w:bCs/>
          <w:i/>
          <w:iCs/>
          <w:sz w:val="27"/>
          <w:szCs w:val="27"/>
          <w:lang w:val="es-ES" w:eastAsia="es-ES"/>
        </w:rPr>
        <w:t xml:space="preserve">del 30 </w:t>
      </w:r>
      <w:r>
        <w:rPr>
          <w:i/>
          <w:iCs/>
          <w:sz w:val="27"/>
          <w:szCs w:val="27"/>
          <w:lang w:val="es-ES" w:eastAsia="es-ES"/>
        </w:rPr>
        <w:t xml:space="preserve">de setiembre de dos mil dos)." </w:t>
      </w:r>
      <w:r>
        <w:rPr>
          <w:b/>
          <w:bCs/>
          <w:i/>
          <w:iCs/>
          <w:sz w:val="27"/>
          <w:szCs w:val="27"/>
          <w:lang w:val="es-ES" w:eastAsia="es-ES"/>
        </w:rPr>
        <w:t xml:space="preserve">(Ver </w:t>
      </w:r>
      <w:r>
        <w:rPr>
          <w:i/>
          <w:iCs/>
          <w:sz w:val="27"/>
          <w:szCs w:val="27"/>
          <w:lang w:val="es-ES" w:eastAsia="es-ES"/>
        </w:rPr>
        <w:t>además la Resolución RC-784-2002)</w:t>
      </w:r>
    </w:p>
    <w:p w:rsidR="00000000" w:rsidRDefault="00FC0C54">
      <w:pPr>
        <w:kinsoku w:val="0"/>
        <w:overflowPunct w:val="0"/>
        <w:autoSpaceDE/>
        <w:autoSpaceDN/>
        <w:adjustRightInd/>
        <w:spacing w:before="812" w:line="307" w:lineRule="exact"/>
        <w:textAlignment w:val="baseline"/>
        <w:rPr>
          <w:b/>
          <w:bCs/>
          <w:i/>
          <w:iCs/>
          <w:sz w:val="27"/>
          <w:szCs w:val="27"/>
          <w:lang w:val="es-ES" w:eastAsia="es-ES"/>
        </w:rPr>
      </w:pPr>
      <w:r>
        <w:rPr>
          <w:b/>
          <w:bCs/>
          <w:i/>
          <w:iCs/>
          <w:sz w:val="27"/>
          <w:szCs w:val="27"/>
          <w:lang w:val="es-ES" w:eastAsia="es-ES"/>
        </w:rPr>
        <w:t>Recurso de Apelación. Carga de la Prueba</w:t>
      </w:r>
    </w:p>
    <w:p w:rsidR="00000000" w:rsidRDefault="00FC0C54">
      <w:pPr>
        <w:kinsoku w:val="0"/>
        <w:overflowPunct w:val="0"/>
        <w:autoSpaceDE/>
        <w:autoSpaceDN/>
        <w:adjustRightInd/>
        <w:spacing w:before="412" w:line="368" w:lineRule="exact"/>
        <w:ind w:right="1296"/>
        <w:jc w:val="both"/>
        <w:textAlignment w:val="baseline"/>
        <w:rPr>
          <w:b/>
          <w:bCs/>
          <w:i/>
          <w:iCs/>
          <w:sz w:val="27"/>
          <w:szCs w:val="27"/>
          <w:lang w:val="es-ES" w:eastAsia="es-ES"/>
        </w:rPr>
      </w:pPr>
      <w:r>
        <w:rPr>
          <w:i/>
          <w:iCs/>
          <w:sz w:val="27"/>
          <w:szCs w:val="27"/>
          <w:lang w:val="es-ES" w:eastAsia="es-ES"/>
        </w:rPr>
        <w:t>"</w:t>
      </w:r>
      <w:r w:rsidRPr="00653293">
        <w:rPr>
          <w:i/>
          <w:iCs/>
          <w:sz w:val="27"/>
          <w:szCs w:val="27"/>
          <w:lang w:val="es-ES" w:eastAsia="es-ES"/>
        </w:rPr>
        <w:t xml:space="preserve">Tampoco </w:t>
      </w:r>
      <w:r w:rsidRPr="00653293">
        <w:rPr>
          <w:bCs/>
          <w:i/>
          <w:iCs/>
          <w:sz w:val="27"/>
          <w:szCs w:val="27"/>
          <w:lang w:val="es-ES" w:eastAsia="es-ES"/>
        </w:rPr>
        <w:t xml:space="preserve">correspondería </w:t>
      </w:r>
      <w:r w:rsidRPr="00653293">
        <w:rPr>
          <w:i/>
          <w:iCs/>
          <w:sz w:val="27"/>
          <w:szCs w:val="27"/>
          <w:lang w:val="es-ES" w:eastAsia="es-ES"/>
        </w:rPr>
        <w:t xml:space="preserve">a este Despacho </w:t>
      </w:r>
      <w:r w:rsidRPr="00653293">
        <w:rPr>
          <w:bCs/>
          <w:i/>
          <w:iCs/>
          <w:sz w:val="27"/>
          <w:szCs w:val="27"/>
          <w:lang w:val="es-ES" w:eastAsia="es-ES"/>
        </w:rPr>
        <w:t xml:space="preserve">entrar a probar </w:t>
      </w:r>
      <w:r w:rsidRPr="00653293">
        <w:rPr>
          <w:i/>
          <w:iCs/>
          <w:sz w:val="27"/>
          <w:szCs w:val="27"/>
          <w:lang w:val="es-ES" w:eastAsia="es-ES"/>
        </w:rPr>
        <w:t>que ese incumplimiento hipotético que a</w:t>
      </w:r>
      <w:r w:rsidRPr="00653293">
        <w:rPr>
          <w:i/>
          <w:iCs/>
          <w:sz w:val="27"/>
          <w:szCs w:val="27"/>
          <w:lang w:val="es-ES" w:eastAsia="es-ES"/>
        </w:rPr>
        <w:t xml:space="preserve">cusa la apelante </w:t>
      </w:r>
      <w:r w:rsidRPr="00653293">
        <w:rPr>
          <w:bCs/>
          <w:i/>
          <w:iCs/>
          <w:sz w:val="27"/>
          <w:szCs w:val="27"/>
          <w:lang w:val="es-ES" w:eastAsia="es-ES"/>
        </w:rPr>
        <w:t xml:space="preserve">se daría, </w:t>
      </w:r>
      <w:r w:rsidRPr="00653293">
        <w:rPr>
          <w:i/>
          <w:iCs/>
          <w:sz w:val="27"/>
          <w:szCs w:val="27"/>
          <w:lang w:val="es-ES" w:eastAsia="es-ES"/>
        </w:rPr>
        <w:t xml:space="preserve">porque </w:t>
      </w:r>
      <w:r w:rsidRPr="00653293">
        <w:rPr>
          <w:b/>
          <w:bCs/>
          <w:i/>
          <w:iCs/>
          <w:sz w:val="27"/>
          <w:szCs w:val="27"/>
          <w:lang w:val="es-ES" w:eastAsia="es-ES"/>
        </w:rPr>
        <w:t>a quien correspondería demostrar que la adjudicataria incumpliría con el cartel, es a la apelante, de acuerdo con en el principio en materia probatoria de que quien afirma, es quien demuestra</w:t>
      </w:r>
      <w:r w:rsidRPr="00653293">
        <w:rPr>
          <w:bCs/>
          <w:i/>
          <w:iCs/>
          <w:sz w:val="27"/>
          <w:szCs w:val="27"/>
          <w:lang w:val="es-ES" w:eastAsia="es-ES"/>
        </w:rPr>
        <w:t xml:space="preserve">. </w:t>
      </w:r>
      <w:r w:rsidRPr="00653293">
        <w:rPr>
          <w:i/>
          <w:iCs/>
          <w:sz w:val="27"/>
          <w:szCs w:val="27"/>
          <w:lang w:val="es-ES" w:eastAsia="es-ES"/>
        </w:rPr>
        <w:t xml:space="preserve">Por ende, este </w:t>
      </w:r>
      <w:r w:rsidRPr="00653293">
        <w:rPr>
          <w:bCs/>
          <w:i/>
          <w:iCs/>
          <w:sz w:val="27"/>
          <w:szCs w:val="27"/>
          <w:lang w:val="es-ES" w:eastAsia="es-ES"/>
        </w:rPr>
        <w:t>Despacho consi</w:t>
      </w:r>
      <w:r w:rsidRPr="00653293">
        <w:rPr>
          <w:bCs/>
          <w:i/>
          <w:iCs/>
          <w:sz w:val="27"/>
          <w:szCs w:val="27"/>
          <w:lang w:val="es-ES" w:eastAsia="es-ES"/>
        </w:rPr>
        <w:t xml:space="preserve">deró inconducente el pedido </w:t>
      </w:r>
      <w:r w:rsidRPr="00653293">
        <w:rPr>
          <w:i/>
          <w:iCs/>
          <w:sz w:val="27"/>
          <w:szCs w:val="27"/>
          <w:lang w:val="es-ES" w:eastAsia="es-ES"/>
        </w:rPr>
        <w:t xml:space="preserve">de prueba solicitado por </w:t>
      </w:r>
      <w:r w:rsidRPr="00653293">
        <w:rPr>
          <w:bCs/>
          <w:i/>
          <w:iCs/>
          <w:sz w:val="27"/>
          <w:szCs w:val="27"/>
          <w:lang w:val="es-ES" w:eastAsia="es-ES"/>
        </w:rPr>
        <w:t xml:space="preserve">el apelante, por cuanto la demostración </w:t>
      </w:r>
      <w:r w:rsidRPr="00653293">
        <w:rPr>
          <w:i/>
          <w:iCs/>
          <w:sz w:val="27"/>
          <w:szCs w:val="27"/>
          <w:lang w:val="es-ES" w:eastAsia="es-ES"/>
        </w:rPr>
        <w:t xml:space="preserve">de que el equipo </w:t>
      </w:r>
      <w:r w:rsidRPr="00653293">
        <w:rPr>
          <w:bCs/>
          <w:i/>
          <w:iCs/>
          <w:sz w:val="27"/>
          <w:szCs w:val="27"/>
          <w:lang w:val="es-ES" w:eastAsia="es-ES"/>
        </w:rPr>
        <w:t xml:space="preserve">adjudicado incumple con el cartel, corresponde </w:t>
      </w:r>
      <w:r w:rsidRPr="00653293">
        <w:rPr>
          <w:i/>
          <w:iCs/>
          <w:sz w:val="27"/>
          <w:szCs w:val="27"/>
          <w:lang w:val="es-ES" w:eastAsia="es-ES"/>
        </w:rPr>
        <w:t xml:space="preserve">hacerla al personal </w:t>
      </w:r>
      <w:r w:rsidRPr="00653293">
        <w:rPr>
          <w:bCs/>
          <w:i/>
          <w:iCs/>
          <w:sz w:val="27"/>
          <w:szCs w:val="27"/>
          <w:lang w:val="es-ES" w:eastAsia="es-ES"/>
        </w:rPr>
        <w:t xml:space="preserve">técnico de quien recurre y reclama para sí </w:t>
      </w:r>
      <w:r w:rsidRPr="00653293">
        <w:rPr>
          <w:i/>
          <w:iCs/>
          <w:sz w:val="27"/>
          <w:szCs w:val="27"/>
          <w:lang w:val="es-ES" w:eastAsia="es-ES"/>
        </w:rPr>
        <w:t xml:space="preserve">la adjudicación; </w:t>
      </w:r>
      <w:r w:rsidRPr="00653293">
        <w:rPr>
          <w:bCs/>
          <w:i/>
          <w:iCs/>
          <w:sz w:val="27"/>
          <w:szCs w:val="27"/>
          <w:lang w:val="es-ES" w:eastAsia="es-ES"/>
        </w:rPr>
        <w:t>de modo que, de fre</w:t>
      </w:r>
      <w:r w:rsidRPr="00653293">
        <w:rPr>
          <w:bCs/>
          <w:i/>
          <w:iCs/>
          <w:sz w:val="27"/>
          <w:szCs w:val="27"/>
          <w:lang w:val="es-ES" w:eastAsia="es-ES"/>
        </w:rPr>
        <w:t xml:space="preserve">nte a una aseveración no demostrada, lo que corresponde es interpretar el ajuste de </w:t>
      </w:r>
      <w:r w:rsidRPr="00653293">
        <w:rPr>
          <w:i/>
          <w:iCs/>
          <w:sz w:val="27"/>
          <w:szCs w:val="27"/>
          <w:lang w:val="es-ES" w:eastAsia="es-ES"/>
        </w:rPr>
        <w:t xml:space="preserve">la oferta al cartel </w:t>
      </w:r>
      <w:r w:rsidRPr="00653293">
        <w:rPr>
          <w:bCs/>
          <w:i/>
          <w:iCs/>
          <w:sz w:val="27"/>
          <w:szCs w:val="27"/>
          <w:lang w:val="es-ES" w:eastAsia="es-ES"/>
        </w:rPr>
        <w:t xml:space="preserve">(artículos 4, de la Ley de Contratación Administrativa y de su Reglamento General), todo lo cual queda debidamente </w:t>
      </w:r>
      <w:r w:rsidRPr="00653293">
        <w:rPr>
          <w:i/>
          <w:iCs/>
          <w:sz w:val="27"/>
          <w:szCs w:val="27"/>
          <w:lang w:val="es-ES" w:eastAsia="es-ES"/>
        </w:rPr>
        <w:t xml:space="preserve">respaldado </w:t>
      </w:r>
      <w:r w:rsidRPr="00653293">
        <w:rPr>
          <w:bCs/>
          <w:i/>
          <w:iCs/>
          <w:sz w:val="27"/>
          <w:szCs w:val="27"/>
          <w:lang w:val="es-ES" w:eastAsia="es-ES"/>
        </w:rPr>
        <w:t>por la garantía de cumplim</w:t>
      </w:r>
      <w:r w:rsidRPr="00653293">
        <w:rPr>
          <w:bCs/>
          <w:i/>
          <w:iCs/>
          <w:sz w:val="27"/>
          <w:szCs w:val="27"/>
          <w:lang w:val="es-ES" w:eastAsia="es-ES"/>
        </w:rPr>
        <w:t xml:space="preserve">iento, que en su oportunidad </w:t>
      </w:r>
      <w:r w:rsidRPr="00653293">
        <w:rPr>
          <w:i/>
          <w:iCs/>
          <w:sz w:val="27"/>
          <w:szCs w:val="27"/>
          <w:lang w:val="es-ES" w:eastAsia="es-ES"/>
        </w:rPr>
        <w:t xml:space="preserve">debe rendir </w:t>
      </w:r>
      <w:r w:rsidRPr="00653293">
        <w:rPr>
          <w:bCs/>
          <w:i/>
          <w:iCs/>
          <w:sz w:val="27"/>
          <w:szCs w:val="27"/>
          <w:lang w:val="es-ES" w:eastAsia="es-ES"/>
        </w:rPr>
        <w:t>quien resulta adjudicatario del negocio</w:t>
      </w:r>
      <w:r>
        <w:rPr>
          <w:b/>
          <w:bCs/>
          <w:i/>
          <w:iCs/>
          <w:sz w:val="27"/>
          <w:szCs w:val="27"/>
          <w:lang w:val="es-ES" w:eastAsia="es-ES"/>
        </w:rPr>
        <w:t>." RSL 40-99 de las 13:30 horas del 5 de febrero de 1999.</w:t>
      </w:r>
    </w:p>
    <w:p w:rsidR="00000000" w:rsidRDefault="00FC0C54">
      <w:pPr>
        <w:kinsoku w:val="0"/>
        <w:overflowPunct w:val="0"/>
        <w:autoSpaceDE/>
        <w:autoSpaceDN/>
        <w:adjustRightInd/>
        <w:spacing w:before="664" w:line="371" w:lineRule="exact"/>
        <w:ind w:right="1296"/>
        <w:textAlignment w:val="baseline"/>
        <w:rPr>
          <w:b/>
          <w:bCs/>
          <w:sz w:val="27"/>
          <w:szCs w:val="27"/>
          <w:lang w:val="es-ES" w:eastAsia="es-ES"/>
        </w:rPr>
      </w:pPr>
      <w:r>
        <w:rPr>
          <w:b/>
          <w:bCs/>
          <w:sz w:val="27"/>
          <w:szCs w:val="27"/>
          <w:lang w:val="es-ES" w:eastAsia="es-ES"/>
        </w:rPr>
        <w:t>Recurso de apelación. Recurrente no aportó prueba que desvirtúe informe de la Administración.</w:t>
      </w:r>
    </w:p>
    <w:p w:rsidR="00000000" w:rsidRDefault="00FC0C54">
      <w:pPr>
        <w:kinsoku w:val="0"/>
        <w:overflowPunct w:val="0"/>
        <w:autoSpaceDE/>
        <w:autoSpaceDN/>
        <w:adjustRightInd/>
        <w:spacing w:before="190" w:line="410" w:lineRule="exact"/>
        <w:ind w:right="1296"/>
        <w:jc w:val="both"/>
        <w:textAlignment w:val="baseline"/>
        <w:rPr>
          <w:b/>
          <w:bCs/>
          <w:i/>
          <w:iCs/>
          <w:sz w:val="30"/>
          <w:szCs w:val="30"/>
          <w:u w:val="single"/>
          <w:lang w:val="es-ES" w:eastAsia="es-ES"/>
        </w:rPr>
      </w:pPr>
      <w:r>
        <w:rPr>
          <w:b/>
          <w:bCs/>
          <w:i/>
          <w:iCs/>
          <w:sz w:val="27"/>
          <w:szCs w:val="27"/>
          <w:lang w:val="es-ES" w:eastAsia="es-ES"/>
        </w:rPr>
        <w:t>La conclusión a la que a</w:t>
      </w:r>
      <w:r>
        <w:rPr>
          <w:b/>
          <w:bCs/>
          <w:i/>
          <w:iCs/>
          <w:sz w:val="27"/>
          <w:szCs w:val="27"/>
          <w:lang w:val="es-ES" w:eastAsia="es-ES"/>
        </w:rPr>
        <w:t xml:space="preserve">rribáramos líneas atrás se refuerza por el hecho de que el Consorcio AIJS Dos Mil, </w:t>
      </w:r>
      <w:r>
        <w:rPr>
          <w:b/>
          <w:bCs/>
          <w:i/>
          <w:iCs/>
          <w:sz w:val="30"/>
          <w:szCs w:val="30"/>
          <w:u w:val="single"/>
          <w:lang w:val="es-ES" w:eastAsia="es-ES"/>
        </w:rPr>
        <w:t xml:space="preserve">quien se ha opuesto  vehementemente al resultado del estudio técnico </w:t>
      </w:r>
    </w:p>
    <w:p w:rsidR="00000000" w:rsidRDefault="00FC0C54">
      <w:pPr>
        <w:widowControl/>
        <w:rPr>
          <w:sz w:val="24"/>
          <w:szCs w:val="24"/>
        </w:rPr>
        <w:sectPr w:rsidR="00000000">
          <w:pgSz w:w="12134" w:h="15840"/>
          <w:pgMar w:top="2120" w:right="1092" w:bottom="210" w:left="2242" w:header="720" w:footer="720" w:gutter="0"/>
          <w:cols w:space="720"/>
          <w:noEndnote/>
        </w:sectPr>
      </w:pPr>
    </w:p>
    <w:p w:rsidR="00000000" w:rsidRDefault="00FC0C54">
      <w:pPr>
        <w:kinsoku w:val="0"/>
        <w:overflowPunct w:val="0"/>
        <w:autoSpaceDE/>
        <w:autoSpaceDN/>
        <w:adjustRightInd/>
        <w:spacing w:before="62" w:line="355" w:lineRule="exact"/>
        <w:ind w:left="648"/>
        <w:jc w:val="both"/>
        <w:textAlignment w:val="baseline"/>
        <w:rPr>
          <w:b/>
          <w:bCs/>
          <w:i/>
          <w:iCs/>
          <w:spacing w:val="21"/>
          <w:sz w:val="30"/>
          <w:szCs w:val="30"/>
          <w:u w:val="single"/>
          <w:lang w:val="es-ES" w:eastAsia="es-ES"/>
        </w:rPr>
      </w:pPr>
      <w:r>
        <w:rPr>
          <w:b/>
          <w:bCs/>
          <w:i/>
          <w:iCs/>
          <w:spacing w:val="21"/>
          <w:sz w:val="30"/>
          <w:szCs w:val="30"/>
          <w:u w:val="single"/>
          <w:lang w:val="es-ES" w:eastAsia="es-ES"/>
        </w:rPr>
        <w:lastRenderedPageBreak/>
        <w:t xml:space="preserve">elaborado por la Administración, no ha presentado </w:t>
      </w:r>
    </w:p>
    <w:p w:rsidR="00000000" w:rsidRDefault="00FC0C54">
      <w:pPr>
        <w:kinsoku w:val="0"/>
        <w:overflowPunct w:val="0"/>
        <w:autoSpaceDE/>
        <w:autoSpaceDN/>
        <w:adjustRightInd/>
        <w:spacing w:before="25" w:line="368" w:lineRule="exact"/>
        <w:ind w:left="648" w:right="720"/>
        <w:jc w:val="both"/>
        <w:textAlignment w:val="baseline"/>
        <w:rPr>
          <w:spacing w:val="-1"/>
          <w:sz w:val="27"/>
          <w:szCs w:val="27"/>
          <w:lang w:val="es-ES" w:eastAsia="es-ES"/>
        </w:rPr>
      </w:pPr>
      <w:r>
        <w:rPr>
          <w:b/>
          <w:bCs/>
          <w:i/>
          <w:iCs/>
          <w:spacing w:val="-1"/>
          <w:sz w:val="30"/>
          <w:szCs w:val="30"/>
          <w:u w:val="single"/>
          <w:lang w:val="es-ES" w:eastAsia="es-ES"/>
        </w:rPr>
        <w:t>prueba capaz de desvirtuarlo.</w:t>
      </w:r>
      <w:r>
        <w:rPr>
          <w:spacing w:val="-1"/>
          <w:sz w:val="27"/>
          <w:szCs w:val="27"/>
          <w:lang w:val="es-ES" w:eastAsia="es-ES"/>
        </w:rPr>
        <w:t xml:space="preserve"> Efectivamente, corno hemos indicado antes el artículo 99.2 del Reglamento de cita, establece que</w:t>
      </w:r>
    </w:p>
    <w:p w:rsidR="00000000" w:rsidRDefault="00FC0C54" w:rsidP="00653293">
      <w:pPr>
        <w:kinsoku w:val="0"/>
        <w:overflowPunct w:val="0"/>
        <w:autoSpaceDE/>
        <w:autoSpaceDN/>
        <w:adjustRightInd/>
        <w:spacing w:before="32" w:line="410" w:lineRule="exact"/>
        <w:ind w:left="648" w:right="720"/>
        <w:jc w:val="both"/>
        <w:textAlignment w:val="baseline"/>
        <w:rPr>
          <w:b/>
          <w:bCs/>
          <w:spacing w:val="1"/>
          <w:sz w:val="27"/>
          <w:szCs w:val="27"/>
          <w:lang w:val="es-ES" w:eastAsia="es-ES"/>
        </w:rPr>
      </w:pPr>
      <w:r>
        <w:rPr>
          <w:b/>
          <w:bCs/>
          <w:i/>
          <w:iCs/>
          <w:sz w:val="30"/>
          <w:szCs w:val="30"/>
          <w:u w:val="single"/>
          <w:lang w:val="es-ES" w:eastAsia="es-ES"/>
        </w:rPr>
        <w:t xml:space="preserve">el apelante debe aportar la prueba en que apoye sus argumentaciones y en caso de que discrepe de los estudio  técnicos, aportará </w:t>
      </w:r>
      <w:r>
        <w:rPr>
          <w:b/>
          <w:bCs/>
          <w:i/>
          <w:iCs/>
          <w:sz w:val="30"/>
          <w:szCs w:val="30"/>
          <w:u w:val="single"/>
          <w:lang w:val="es-ES" w:eastAsia="es-ES"/>
        </w:rPr>
        <w:t>en la medida de lo posible, estudios elaborados por profesionales preparados, que sustenten</w:t>
      </w:r>
      <w:r w:rsidR="00653293">
        <w:rPr>
          <w:b/>
          <w:bCs/>
          <w:i/>
          <w:iCs/>
          <w:sz w:val="30"/>
          <w:szCs w:val="30"/>
          <w:u w:val="single"/>
          <w:lang w:val="es-ES" w:eastAsia="es-ES"/>
        </w:rPr>
        <w:t xml:space="preserve"> </w:t>
      </w:r>
      <w:r>
        <w:rPr>
          <w:b/>
          <w:bCs/>
          <w:i/>
          <w:iCs/>
          <w:spacing w:val="1"/>
          <w:sz w:val="30"/>
          <w:szCs w:val="30"/>
          <w:u w:val="single"/>
          <w:lang w:val="es-ES" w:eastAsia="es-ES"/>
        </w:rPr>
        <w:t>su posición.</w:t>
      </w:r>
      <w:r>
        <w:rPr>
          <w:spacing w:val="1"/>
          <w:sz w:val="27"/>
          <w:szCs w:val="27"/>
          <w:lang w:val="es-ES" w:eastAsia="es-ES"/>
        </w:rPr>
        <w:t xml:space="preserve"> Entendamos que si la norma dice "en la medida de lo posible" ello no implica que en ciertos casos, el recurrente esté eximido de probar los hechos ale</w:t>
      </w:r>
      <w:r>
        <w:rPr>
          <w:spacing w:val="1"/>
          <w:sz w:val="27"/>
          <w:szCs w:val="27"/>
          <w:lang w:val="es-ES" w:eastAsia="es-ES"/>
        </w:rPr>
        <w:t>gados; siempre está obligado a ello, sólo que se reconoce la libertad en materia probatoria, así corno la complejidad de ciertos procedimientos, en los cuales no es sencillo obtener la prueba en un tiempo corto. En este caso, el Consorcio AIJS Dos Mil, apo</w:t>
      </w:r>
      <w:r>
        <w:rPr>
          <w:spacing w:val="1"/>
          <w:sz w:val="27"/>
          <w:szCs w:val="27"/>
          <w:lang w:val="es-ES" w:eastAsia="es-ES"/>
        </w:rPr>
        <w:t>rtó un estudio que incorpora muchos comentarios favorables a un aumento de su calificación, pero sin citar el cartel, o las secciones de la oferta analizadas y en las cuales se apoya u otros argumentos técnicos, razón por la cual no estimamos que pueda sob</w:t>
      </w:r>
      <w:r>
        <w:rPr>
          <w:spacing w:val="1"/>
          <w:sz w:val="27"/>
          <w:szCs w:val="27"/>
          <w:lang w:val="es-ES" w:eastAsia="es-ES"/>
        </w:rPr>
        <w:t xml:space="preserve">reponerse al análisis elaborado por la Administración. No se trata de que el estudio de ofertas realizado por la Administración, sea como aduce el Consorcio "infalible", pero no podemos negar que en su elaboración participaron respetables profesionales de </w:t>
      </w:r>
      <w:r>
        <w:rPr>
          <w:spacing w:val="1"/>
          <w:sz w:val="27"/>
          <w:szCs w:val="27"/>
          <w:lang w:val="es-ES" w:eastAsia="es-ES"/>
        </w:rPr>
        <w:t xml:space="preserve">muy distintas áreas, según consta en el respectivo informe y que es jurídica y técnicamente inaceptable desvirtuarlo sólo a partir del dicho de un oferente perdidoso, aunque éste cuente con una amplia experiencia de la cual no dudamos. </w:t>
      </w:r>
      <w:r>
        <w:rPr>
          <w:b/>
          <w:bCs/>
          <w:spacing w:val="1"/>
          <w:sz w:val="27"/>
          <w:szCs w:val="27"/>
          <w:lang w:val="es-ES" w:eastAsia="es-ES"/>
        </w:rPr>
        <w:t>R-DAGJ-069-99 de las</w:t>
      </w:r>
      <w:r>
        <w:rPr>
          <w:b/>
          <w:bCs/>
          <w:spacing w:val="1"/>
          <w:sz w:val="27"/>
          <w:szCs w:val="27"/>
          <w:lang w:val="es-ES" w:eastAsia="es-ES"/>
        </w:rPr>
        <w:t xml:space="preserve"> 15:00 horas del 3 de noviembre de 1999. (el destacado es nuestro)</w:t>
      </w:r>
    </w:p>
    <w:p w:rsidR="00000000" w:rsidRDefault="00FC0C54">
      <w:pPr>
        <w:kinsoku w:val="0"/>
        <w:overflowPunct w:val="0"/>
        <w:autoSpaceDE/>
        <w:autoSpaceDN/>
        <w:adjustRightInd/>
        <w:spacing w:before="644" w:line="363" w:lineRule="exact"/>
        <w:ind w:left="72" w:right="72"/>
        <w:jc w:val="both"/>
        <w:textAlignment w:val="baseline"/>
        <w:rPr>
          <w:spacing w:val="-1"/>
          <w:sz w:val="27"/>
          <w:szCs w:val="27"/>
          <w:lang w:val="es-ES" w:eastAsia="es-ES"/>
        </w:rPr>
      </w:pPr>
      <w:r>
        <w:rPr>
          <w:spacing w:val="-1"/>
          <w:sz w:val="27"/>
          <w:szCs w:val="27"/>
          <w:lang w:val="es-ES" w:eastAsia="es-ES"/>
        </w:rPr>
        <w:t xml:space="preserve">Conforme a lo expuesto, el acto objeto de impugnación </w:t>
      </w:r>
      <w:r>
        <w:rPr>
          <w:i/>
          <w:iCs/>
          <w:spacing w:val="-1"/>
          <w:sz w:val="27"/>
          <w:szCs w:val="27"/>
          <w:lang w:val="es-ES" w:eastAsia="es-ES"/>
        </w:rPr>
        <w:t>—como ya se ha dicho-</w:t>
      </w:r>
      <w:r>
        <w:rPr>
          <w:spacing w:val="-1"/>
          <w:sz w:val="27"/>
          <w:szCs w:val="27"/>
          <w:lang w:val="es-ES" w:eastAsia="es-ES"/>
        </w:rPr>
        <w:t>se enmarca plenamente dentro de las Potestades, Competencias, Atribuciones y Actuaciones Pertinentes y Ne</w:t>
      </w:r>
      <w:r>
        <w:rPr>
          <w:spacing w:val="-1"/>
          <w:sz w:val="27"/>
          <w:szCs w:val="27"/>
          <w:lang w:val="es-ES" w:eastAsia="es-ES"/>
        </w:rPr>
        <w:t>cesarias del Consejo de Transporte Público, no evidenciándose vicio alguno que pueda afectar o invalidar lo actuado y ante el</w:t>
      </w:r>
    </w:p>
    <w:p w:rsidR="00000000" w:rsidRDefault="00FC0C54">
      <w:pPr>
        <w:widowControl/>
        <w:rPr>
          <w:sz w:val="24"/>
          <w:szCs w:val="24"/>
        </w:rPr>
        <w:sectPr w:rsidR="00000000">
          <w:pgSz w:w="12134" w:h="15840"/>
          <w:pgMar w:top="2120" w:right="1707" w:bottom="544" w:left="1627" w:header="720" w:footer="720" w:gutter="0"/>
          <w:cols w:space="720"/>
          <w:noEndnote/>
        </w:sectPr>
      </w:pPr>
    </w:p>
    <w:p w:rsidR="00000000" w:rsidRDefault="00FC0C54">
      <w:pPr>
        <w:kinsoku w:val="0"/>
        <w:overflowPunct w:val="0"/>
        <w:autoSpaceDE/>
        <w:autoSpaceDN/>
        <w:adjustRightInd/>
        <w:spacing w:line="352" w:lineRule="exact"/>
        <w:ind w:right="648"/>
        <w:jc w:val="both"/>
        <w:textAlignment w:val="baseline"/>
        <w:rPr>
          <w:spacing w:val="7"/>
          <w:sz w:val="26"/>
          <w:szCs w:val="26"/>
          <w:lang w:val="es-ES" w:eastAsia="es-ES"/>
        </w:rPr>
      </w:pPr>
      <w:r>
        <w:rPr>
          <w:spacing w:val="7"/>
          <w:sz w:val="26"/>
          <w:szCs w:val="26"/>
          <w:lang w:val="es-ES" w:eastAsia="es-ES"/>
        </w:rPr>
        <w:lastRenderedPageBreak/>
        <w:t>cual se puede estimar como procedentes las Acciones de referencia. Y ante la Falta de Evidencia de posible "Perjuicio", lo Accionado deviene en Improcedente. Considerándose aplicable en la especie lo que Teoría Finalista del Derecho Público manifiesta en m</w:t>
      </w:r>
      <w:r>
        <w:rPr>
          <w:spacing w:val="7"/>
          <w:sz w:val="26"/>
          <w:szCs w:val="26"/>
          <w:lang w:val="es-ES" w:eastAsia="es-ES"/>
        </w:rPr>
        <w:t xml:space="preserve">ateria de Nulidades, al señalar que "se debe tener claro que </w:t>
      </w:r>
      <w:r w:rsidRPr="00653293">
        <w:rPr>
          <w:b/>
          <w:spacing w:val="7"/>
          <w:sz w:val="26"/>
          <w:szCs w:val="26"/>
          <w:u w:val="single"/>
          <w:lang w:val="es-ES" w:eastAsia="es-ES"/>
        </w:rPr>
        <w:t>no es procedente la nulidad por la nulidad misma,</w:t>
      </w:r>
      <w:r>
        <w:rPr>
          <w:spacing w:val="7"/>
          <w:sz w:val="26"/>
          <w:szCs w:val="26"/>
          <w:lang w:val="es-ES" w:eastAsia="es-ES"/>
        </w:rPr>
        <w:t xml:space="preserve"> por lo que siempre que se pretenda anular un acto administrativo se deben hacer las siguientes preguntas:</w:t>
      </w:r>
    </w:p>
    <w:p w:rsidR="00000000" w:rsidRDefault="00FC0C54">
      <w:pPr>
        <w:kinsoku w:val="0"/>
        <w:overflowPunct w:val="0"/>
        <w:autoSpaceDE/>
        <w:autoSpaceDN/>
        <w:adjustRightInd/>
        <w:spacing w:line="729" w:lineRule="exact"/>
        <w:textAlignment w:val="baseline"/>
        <w:rPr>
          <w:sz w:val="26"/>
          <w:szCs w:val="26"/>
          <w:lang w:val="es-ES" w:eastAsia="es-ES"/>
        </w:rPr>
      </w:pPr>
      <w:r>
        <w:rPr>
          <w:sz w:val="26"/>
          <w:szCs w:val="26"/>
          <w:lang w:val="es-ES" w:eastAsia="es-ES"/>
        </w:rPr>
        <w:t xml:space="preserve">¿Cuál es el acto administrativo que es </w:t>
      </w:r>
      <w:r>
        <w:rPr>
          <w:sz w:val="26"/>
          <w:szCs w:val="26"/>
          <w:lang w:val="es-ES" w:eastAsia="es-ES"/>
        </w:rPr>
        <w:t>lesivo al interés público?</w:t>
      </w:r>
      <w:r>
        <w:rPr>
          <w:sz w:val="26"/>
          <w:szCs w:val="26"/>
          <w:lang w:val="es-ES" w:eastAsia="es-ES"/>
        </w:rPr>
        <w:br/>
        <w:t>¿Cuál es la lesión que está causando?</w:t>
      </w:r>
    </w:p>
    <w:p w:rsidR="00000000" w:rsidRDefault="00FC0C54">
      <w:pPr>
        <w:kinsoku w:val="0"/>
        <w:overflowPunct w:val="0"/>
        <w:autoSpaceDE/>
        <w:autoSpaceDN/>
        <w:adjustRightInd/>
        <w:spacing w:before="364" w:line="359" w:lineRule="exact"/>
        <w:ind w:right="648"/>
        <w:jc w:val="both"/>
        <w:textAlignment w:val="baseline"/>
        <w:rPr>
          <w:sz w:val="26"/>
          <w:szCs w:val="26"/>
          <w:lang w:val="es-ES" w:eastAsia="es-ES"/>
        </w:rPr>
      </w:pPr>
      <w:r>
        <w:rPr>
          <w:sz w:val="26"/>
          <w:szCs w:val="26"/>
          <w:lang w:val="es-ES" w:eastAsia="es-ES"/>
        </w:rPr>
        <w:t>¿Cuál es el nexo de causalidad que existe entre el acto administrativo y la lesión al interés público?</w:t>
      </w:r>
    </w:p>
    <w:p w:rsidR="00000000" w:rsidRDefault="00FC0C54">
      <w:pPr>
        <w:kinsoku w:val="0"/>
        <w:overflowPunct w:val="0"/>
        <w:autoSpaceDE/>
        <w:autoSpaceDN/>
        <w:adjustRightInd/>
        <w:spacing w:before="428" w:line="309" w:lineRule="exact"/>
        <w:textAlignment w:val="baseline"/>
        <w:rPr>
          <w:spacing w:val="4"/>
          <w:sz w:val="26"/>
          <w:szCs w:val="26"/>
          <w:lang w:val="es-ES" w:eastAsia="es-ES"/>
        </w:rPr>
      </w:pPr>
      <w:r>
        <w:rPr>
          <w:spacing w:val="4"/>
          <w:sz w:val="26"/>
          <w:szCs w:val="26"/>
          <w:lang w:val="es-ES" w:eastAsia="es-ES"/>
        </w:rPr>
        <w:t>¿En que se beneficiaría el interés público si se anula ese acto administrativo?"</w:t>
      </w:r>
    </w:p>
    <w:p w:rsidR="00000000" w:rsidRDefault="00FC0C54">
      <w:pPr>
        <w:kinsoku w:val="0"/>
        <w:overflowPunct w:val="0"/>
        <w:autoSpaceDE/>
        <w:autoSpaceDN/>
        <w:adjustRightInd/>
        <w:spacing w:before="380" w:line="359" w:lineRule="exact"/>
        <w:ind w:right="648"/>
        <w:jc w:val="both"/>
        <w:textAlignment w:val="baseline"/>
        <w:rPr>
          <w:b/>
          <w:bCs/>
          <w:i/>
          <w:iCs/>
          <w:sz w:val="26"/>
          <w:szCs w:val="26"/>
          <w:lang w:val="es-ES" w:eastAsia="es-ES"/>
        </w:rPr>
      </w:pPr>
      <w:r>
        <w:rPr>
          <w:b/>
          <w:bCs/>
          <w:i/>
          <w:iCs/>
          <w:sz w:val="26"/>
          <w:szCs w:val="26"/>
          <w:lang w:val="es-ES" w:eastAsia="es-ES"/>
        </w:rPr>
        <w:t>(Guía s</w:t>
      </w:r>
      <w:r>
        <w:rPr>
          <w:b/>
          <w:bCs/>
          <w:i/>
          <w:iCs/>
          <w:sz w:val="26"/>
          <w:szCs w:val="26"/>
          <w:lang w:val="es-ES" w:eastAsia="es-ES"/>
        </w:rPr>
        <w:t>obre Nulidades sobre Actos y Contratos Administrativos, Contraloría General de la República)</w:t>
      </w:r>
    </w:p>
    <w:p w:rsidR="00000000" w:rsidRDefault="00FC0C54">
      <w:pPr>
        <w:kinsoku w:val="0"/>
        <w:overflowPunct w:val="0"/>
        <w:autoSpaceDE/>
        <w:autoSpaceDN/>
        <w:adjustRightInd/>
        <w:spacing w:before="524" w:line="309" w:lineRule="exact"/>
        <w:textAlignment w:val="baseline"/>
        <w:rPr>
          <w:spacing w:val="3"/>
          <w:sz w:val="26"/>
          <w:szCs w:val="26"/>
          <w:lang w:val="es-ES" w:eastAsia="es-ES"/>
        </w:rPr>
      </w:pPr>
      <w:r>
        <w:rPr>
          <w:spacing w:val="3"/>
          <w:sz w:val="26"/>
          <w:szCs w:val="26"/>
          <w:lang w:val="es-ES" w:eastAsia="es-ES"/>
        </w:rPr>
        <w:t>Siendo lo antes expuesto ratificado por el siguiente texto:</w:t>
      </w:r>
    </w:p>
    <w:p w:rsidR="00000000" w:rsidRDefault="00FC0C54">
      <w:pPr>
        <w:kinsoku w:val="0"/>
        <w:overflowPunct w:val="0"/>
        <w:autoSpaceDE/>
        <w:autoSpaceDN/>
        <w:adjustRightInd/>
        <w:spacing w:before="616" w:line="363" w:lineRule="exact"/>
        <w:ind w:left="576" w:right="1224"/>
        <w:jc w:val="both"/>
        <w:textAlignment w:val="baseline"/>
        <w:rPr>
          <w:b/>
          <w:bCs/>
          <w:i/>
          <w:iCs/>
          <w:spacing w:val="6"/>
          <w:sz w:val="26"/>
          <w:szCs w:val="26"/>
          <w:lang w:val="es-ES" w:eastAsia="es-ES"/>
        </w:rPr>
      </w:pPr>
      <w:r>
        <w:rPr>
          <w:spacing w:val="6"/>
          <w:sz w:val="26"/>
          <w:szCs w:val="26"/>
          <w:lang w:val="es-ES" w:eastAsia="es-ES"/>
        </w:rPr>
        <w:t>..."Determinado el vicio, que en sus agravios reprocha el casacionista, es preciso establecer si con el</w:t>
      </w:r>
      <w:r>
        <w:rPr>
          <w:spacing w:val="6"/>
          <w:sz w:val="26"/>
          <w:szCs w:val="26"/>
          <w:lang w:val="es-ES" w:eastAsia="es-ES"/>
        </w:rPr>
        <w:t>lo se produce una nulidad absoluta o relativa. En tesis de principio, la nulidad por la nulidad misma no existe, para que ello ocurra, es menester que se hayan omitido formalidades sustanciales, entendiendo por tales, aquellas "cuya realización correcta im</w:t>
      </w:r>
      <w:r>
        <w:rPr>
          <w:spacing w:val="6"/>
          <w:sz w:val="26"/>
          <w:szCs w:val="26"/>
          <w:lang w:val="es-ES" w:eastAsia="es-ES"/>
        </w:rPr>
        <w:t>portantes o cuya omisión causare indefensión" (artículos 166 y 223 ibídem) situaciones que, en la especie, se echan de menos. El recurrente no procuró prueba en ese sentido y su derecho de defensa, en los aspectos a que el recurso se contrae, fue respetado</w:t>
      </w:r>
      <w:r>
        <w:rPr>
          <w:spacing w:val="6"/>
          <w:sz w:val="26"/>
          <w:szCs w:val="26"/>
          <w:lang w:val="es-ES" w:eastAsia="es-ES"/>
        </w:rPr>
        <w:t xml:space="preserve"> como más adelante se expone."... </w:t>
      </w:r>
      <w:r>
        <w:rPr>
          <w:b/>
          <w:bCs/>
          <w:i/>
          <w:iCs/>
          <w:spacing w:val="6"/>
          <w:sz w:val="26"/>
          <w:szCs w:val="26"/>
          <w:lang w:val="es-ES" w:eastAsia="es-ES"/>
        </w:rPr>
        <w:t>(Sala Primera de la Corte Suprema de Justicia en Resolución N°</w:t>
      </w:r>
    </w:p>
    <w:p w:rsidR="00000000" w:rsidRDefault="00FC0C54">
      <w:pPr>
        <w:widowControl/>
        <w:rPr>
          <w:sz w:val="24"/>
          <w:szCs w:val="24"/>
        </w:rPr>
        <w:sectPr w:rsidR="00000000">
          <w:pgSz w:w="12134" w:h="15840"/>
          <w:pgMar w:top="2200" w:right="1171" w:bottom="230" w:left="1723" w:header="720" w:footer="720" w:gutter="0"/>
          <w:cols w:space="720"/>
          <w:noEndnote/>
        </w:sectPr>
      </w:pPr>
    </w:p>
    <w:p w:rsidR="00000000" w:rsidRDefault="00FC0C54">
      <w:pPr>
        <w:kinsoku w:val="0"/>
        <w:overflowPunct w:val="0"/>
        <w:autoSpaceDE/>
        <w:autoSpaceDN/>
        <w:adjustRightInd/>
        <w:spacing w:before="6" w:line="364" w:lineRule="exact"/>
        <w:ind w:left="504" w:right="1224"/>
        <w:jc w:val="both"/>
        <w:textAlignment w:val="baseline"/>
        <w:rPr>
          <w:b/>
          <w:bCs/>
          <w:i/>
          <w:iCs/>
          <w:spacing w:val="3"/>
          <w:sz w:val="27"/>
          <w:szCs w:val="27"/>
          <w:lang w:val="es-ES" w:eastAsia="es-ES"/>
        </w:rPr>
      </w:pPr>
      <w:r>
        <w:rPr>
          <w:b/>
          <w:bCs/>
          <w:i/>
          <w:iCs/>
          <w:spacing w:val="3"/>
          <w:sz w:val="27"/>
          <w:szCs w:val="27"/>
          <w:lang w:val="es-ES" w:eastAsia="es-ES"/>
        </w:rPr>
        <w:lastRenderedPageBreak/>
        <w:t>000398-F-02 de las 15:10 horas del 16 de Mayo del 2002, citada en el Manual de Procedimi</w:t>
      </w:r>
      <w:r>
        <w:rPr>
          <w:b/>
          <w:bCs/>
          <w:i/>
          <w:iCs/>
          <w:spacing w:val="3"/>
          <w:sz w:val="27"/>
          <w:szCs w:val="27"/>
          <w:lang w:val="es-ES" w:eastAsia="es-ES"/>
        </w:rPr>
        <w:t>ento Administrativo de la Procuraduría General de la República, 2006)</w:t>
      </w:r>
    </w:p>
    <w:p w:rsidR="00000000" w:rsidRPr="00653293" w:rsidRDefault="00FC0C54">
      <w:pPr>
        <w:kinsoku w:val="0"/>
        <w:overflowPunct w:val="0"/>
        <w:autoSpaceDE/>
        <w:autoSpaceDN/>
        <w:adjustRightInd/>
        <w:spacing w:before="530" w:line="305" w:lineRule="exact"/>
        <w:textAlignment w:val="baseline"/>
        <w:rPr>
          <w:b/>
          <w:spacing w:val="6"/>
          <w:sz w:val="27"/>
          <w:szCs w:val="27"/>
          <w:lang w:val="es-ES" w:eastAsia="es-ES"/>
        </w:rPr>
      </w:pPr>
      <w:r w:rsidRPr="00653293">
        <w:rPr>
          <w:b/>
          <w:spacing w:val="6"/>
          <w:sz w:val="27"/>
          <w:szCs w:val="27"/>
          <w:lang w:val="es-ES" w:eastAsia="es-ES"/>
        </w:rPr>
        <w:t>NULIDAD, EN GENERAL:</w:t>
      </w:r>
    </w:p>
    <w:p w:rsidR="00000000" w:rsidRDefault="00FC0C54" w:rsidP="00F12932">
      <w:pPr>
        <w:kinsoku w:val="0"/>
        <w:overflowPunct w:val="0"/>
        <w:autoSpaceDE/>
        <w:autoSpaceDN/>
        <w:adjustRightInd/>
        <w:spacing w:before="113" w:line="364" w:lineRule="exact"/>
        <w:ind w:right="648"/>
        <w:jc w:val="both"/>
        <w:textAlignment w:val="baseline"/>
        <w:rPr>
          <w:spacing w:val="1"/>
          <w:sz w:val="27"/>
          <w:szCs w:val="27"/>
          <w:lang w:val="es-ES" w:eastAsia="es-ES"/>
        </w:rPr>
      </w:pPr>
      <w:r>
        <w:rPr>
          <w:sz w:val="27"/>
          <w:szCs w:val="27"/>
          <w:lang w:val="es-ES" w:eastAsia="es-ES"/>
        </w:rPr>
        <w:t>En mérito de todo lo expresado antes y del expediente del caso en particular, no estima este Tribunal como Procedentes ni el Recurso de Apelación conocido, ni la Acc</w:t>
      </w:r>
      <w:r>
        <w:rPr>
          <w:sz w:val="27"/>
          <w:szCs w:val="27"/>
          <w:lang w:val="es-ES" w:eastAsia="es-ES"/>
        </w:rPr>
        <w:t>ión de Nulidad concomitante al mismo. No visualizándose</w:t>
      </w:r>
      <w:r w:rsidR="00F12932">
        <w:rPr>
          <w:sz w:val="27"/>
          <w:szCs w:val="27"/>
          <w:lang w:val="es-ES" w:eastAsia="es-ES"/>
        </w:rPr>
        <w:t xml:space="preserve"> </w:t>
      </w:r>
      <w:r>
        <w:rPr>
          <w:spacing w:val="1"/>
          <w:sz w:val="27"/>
          <w:szCs w:val="27"/>
          <w:lang w:val="es-ES" w:eastAsia="es-ES"/>
        </w:rPr>
        <w:t xml:space="preserve">considerándose </w:t>
      </w:r>
      <w:r>
        <w:rPr>
          <w:b/>
          <w:bCs/>
          <w:i/>
          <w:iCs/>
          <w:spacing w:val="1"/>
          <w:sz w:val="27"/>
          <w:szCs w:val="27"/>
          <w:lang w:val="es-ES" w:eastAsia="es-ES"/>
        </w:rPr>
        <w:t xml:space="preserve">la </w:t>
      </w:r>
      <w:r>
        <w:rPr>
          <w:spacing w:val="1"/>
          <w:sz w:val="27"/>
          <w:szCs w:val="27"/>
          <w:lang w:val="es-ES" w:eastAsia="es-ES"/>
        </w:rPr>
        <w:t>existencia de algún Vicio o Falencia en cuanto a alguno de los Elementos Esenciales Objetivos, Subjetivos y/o Formales que pueda determinar un Vicio Nugatorio en cuanto a lo actu</w:t>
      </w:r>
      <w:r>
        <w:rPr>
          <w:spacing w:val="1"/>
          <w:sz w:val="27"/>
          <w:szCs w:val="27"/>
          <w:lang w:val="es-ES" w:eastAsia="es-ES"/>
        </w:rPr>
        <w:t>ado en el Caso de marras; así como tampoco se determina alguna Infracción a los Derechos Fundamentales de Justicia, Debido Proceso y/o Defensa. Por lo que se determina que No Resultan Procedentes las Acciones que nos han ocupado.</w:t>
      </w:r>
    </w:p>
    <w:p w:rsidR="00000000" w:rsidRPr="00653293" w:rsidRDefault="00FC0C54">
      <w:pPr>
        <w:kinsoku w:val="0"/>
        <w:overflowPunct w:val="0"/>
        <w:autoSpaceDE/>
        <w:autoSpaceDN/>
        <w:adjustRightInd/>
        <w:spacing w:before="428" w:line="305" w:lineRule="exact"/>
        <w:textAlignment w:val="baseline"/>
        <w:rPr>
          <w:b/>
          <w:spacing w:val="19"/>
          <w:sz w:val="27"/>
          <w:szCs w:val="27"/>
          <w:lang w:val="es-ES" w:eastAsia="es-ES"/>
        </w:rPr>
      </w:pPr>
      <w:r w:rsidRPr="00653293">
        <w:rPr>
          <w:b/>
          <w:spacing w:val="19"/>
          <w:sz w:val="27"/>
          <w:szCs w:val="27"/>
          <w:lang w:val="es-ES" w:eastAsia="es-ES"/>
        </w:rPr>
        <w:t>VI.- COLOFÓN:</w:t>
      </w:r>
    </w:p>
    <w:p w:rsidR="00000000" w:rsidRDefault="00FC0C54" w:rsidP="00F12932">
      <w:pPr>
        <w:kinsoku w:val="0"/>
        <w:overflowPunct w:val="0"/>
        <w:autoSpaceDE/>
        <w:autoSpaceDN/>
        <w:adjustRightInd/>
        <w:spacing w:before="100" w:line="364" w:lineRule="exact"/>
        <w:ind w:right="648"/>
        <w:jc w:val="both"/>
        <w:textAlignment w:val="baseline"/>
        <w:rPr>
          <w:spacing w:val="1"/>
          <w:sz w:val="27"/>
          <w:szCs w:val="27"/>
          <w:lang w:val="es-ES" w:eastAsia="es-ES"/>
        </w:rPr>
      </w:pPr>
      <w:r>
        <w:rPr>
          <w:sz w:val="27"/>
          <w:szCs w:val="27"/>
          <w:lang w:val="es-ES" w:eastAsia="es-ES"/>
        </w:rPr>
        <w:t>En mé</w:t>
      </w:r>
      <w:r>
        <w:rPr>
          <w:sz w:val="27"/>
          <w:szCs w:val="27"/>
          <w:lang w:val="es-ES" w:eastAsia="es-ES"/>
        </w:rPr>
        <w:t>rito de todo lo expresado antes y del expediente del Caso en particular, no estima este Tribunal como Procedentes ni el Recurso de Apelación conocido, ni la Acción de Nulidad concomitante al mismo. No visualizándose</w:t>
      </w:r>
      <w:r w:rsidR="00F12932">
        <w:rPr>
          <w:sz w:val="27"/>
          <w:szCs w:val="27"/>
          <w:lang w:val="es-ES" w:eastAsia="es-ES"/>
        </w:rPr>
        <w:t xml:space="preserve"> </w:t>
      </w:r>
      <w:r>
        <w:rPr>
          <w:spacing w:val="1"/>
          <w:sz w:val="27"/>
          <w:szCs w:val="27"/>
          <w:lang w:val="es-ES" w:eastAsia="es-ES"/>
        </w:rPr>
        <w:t>considerándose la existencia de algú</w:t>
      </w:r>
      <w:r>
        <w:rPr>
          <w:spacing w:val="1"/>
          <w:sz w:val="27"/>
          <w:szCs w:val="27"/>
          <w:lang w:val="es-ES" w:eastAsia="es-ES"/>
        </w:rPr>
        <w:t>n Vicio o Falencia en cuanto a alguno de los Elementos Esenciales Objetivos, Subjetivos y/o Formales que pueda determinar un Vicio Nugatorio en cuanto a lo actuado en el Caso de marras; así como tampoco se determina alguna Infracción a los Derechos Fundame</w:t>
      </w:r>
      <w:r>
        <w:rPr>
          <w:spacing w:val="1"/>
          <w:sz w:val="27"/>
          <w:szCs w:val="27"/>
          <w:lang w:val="es-ES" w:eastAsia="es-ES"/>
        </w:rPr>
        <w:t>ntales de Justicia, Debido Proceso y/o Defensa. Por lo que se determina que No Resultan Procedentes las Acciones que nos han ocupado.</w:t>
      </w:r>
    </w:p>
    <w:p w:rsidR="00000000" w:rsidRDefault="00FC0C54">
      <w:pPr>
        <w:kinsoku w:val="0"/>
        <w:overflowPunct w:val="0"/>
        <w:autoSpaceDE/>
        <w:autoSpaceDN/>
        <w:adjustRightInd/>
        <w:spacing w:before="794" w:line="301" w:lineRule="exact"/>
        <w:jc w:val="center"/>
        <w:textAlignment w:val="baseline"/>
        <w:rPr>
          <w:b/>
          <w:bCs/>
          <w:i/>
          <w:iCs/>
          <w:sz w:val="27"/>
          <w:szCs w:val="27"/>
          <w:lang w:val="es-ES" w:eastAsia="es-ES"/>
        </w:rPr>
      </w:pPr>
      <w:r>
        <w:rPr>
          <w:b/>
          <w:bCs/>
          <w:i/>
          <w:iCs/>
          <w:sz w:val="27"/>
          <w:szCs w:val="27"/>
          <w:lang w:val="es-ES" w:eastAsia="es-ES"/>
        </w:rPr>
        <w:t>Por Tanto</w:t>
      </w:r>
    </w:p>
    <w:p w:rsidR="00000000" w:rsidRPr="00653293" w:rsidRDefault="00FC0C54">
      <w:pPr>
        <w:tabs>
          <w:tab w:val="right" w:pos="8568"/>
        </w:tabs>
        <w:kinsoku w:val="0"/>
        <w:overflowPunct w:val="0"/>
        <w:autoSpaceDE/>
        <w:autoSpaceDN/>
        <w:adjustRightInd/>
        <w:spacing w:before="434" w:line="309" w:lineRule="exact"/>
        <w:textAlignment w:val="baseline"/>
        <w:rPr>
          <w:b/>
          <w:sz w:val="27"/>
          <w:szCs w:val="27"/>
          <w:lang w:val="es-ES" w:eastAsia="es-ES"/>
        </w:rPr>
      </w:pPr>
      <w:r>
        <w:rPr>
          <w:b/>
          <w:bCs/>
          <w:sz w:val="27"/>
          <w:szCs w:val="27"/>
          <w:lang w:val="es-ES" w:eastAsia="es-ES"/>
        </w:rPr>
        <w:t>I.-</w:t>
      </w:r>
      <w:r>
        <w:rPr>
          <w:b/>
          <w:bCs/>
          <w:sz w:val="27"/>
          <w:szCs w:val="27"/>
          <w:lang w:val="es-ES" w:eastAsia="es-ES"/>
        </w:rPr>
        <w:tab/>
      </w:r>
      <w:r>
        <w:rPr>
          <w:sz w:val="27"/>
          <w:szCs w:val="27"/>
          <w:lang w:val="es-ES" w:eastAsia="es-ES"/>
        </w:rPr>
        <w:t xml:space="preserve">Conforme todo lo acotado en este Acto Resolutorio, se </w:t>
      </w:r>
      <w:r w:rsidRPr="00653293">
        <w:rPr>
          <w:b/>
          <w:sz w:val="27"/>
          <w:szCs w:val="27"/>
          <w:lang w:val="es-ES" w:eastAsia="es-ES"/>
        </w:rPr>
        <w:t>RECHAZAN,</w:t>
      </w:r>
    </w:p>
    <w:p w:rsidR="00000000" w:rsidRDefault="00FC0C54">
      <w:pPr>
        <w:kinsoku w:val="0"/>
        <w:overflowPunct w:val="0"/>
        <w:autoSpaceDE/>
        <w:autoSpaceDN/>
        <w:adjustRightInd/>
        <w:spacing w:before="14" w:line="364" w:lineRule="exact"/>
        <w:ind w:right="648"/>
        <w:jc w:val="both"/>
        <w:textAlignment w:val="baseline"/>
        <w:rPr>
          <w:sz w:val="27"/>
          <w:szCs w:val="27"/>
          <w:lang w:val="es-ES" w:eastAsia="es-ES"/>
        </w:rPr>
      </w:pPr>
      <w:r w:rsidRPr="00653293">
        <w:rPr>
          <w:b/>
          <w:sz w:val="27"/>
          <w:szCs w:val="27"/>
          <w:lang w:val="es-ES" w:eastAsia="es-ES"/>
        </w:rPr>
        <w:t>el RECURSO</w:t>
      </w:r>
      <w:r>
        <w:rPr>
          <w:sz w:val="27"/>
          <w:szCs w:val="27"/>
          <w:lang w:val="es-ES" w:eastAsia="es-ES"/>
        </w:rPr>
        <w:t xml:space="preserve"> </w:t>
      </w:r>
      <w:r>
        <w:rPr>
          <w:b/>
          <w:bCs/>
          <w:sz w:val="27"/>
          <w:szCs w:val="27"/>
          <w:lang w:val="es-ES" w:eastAsia="es-ES"/>
        </w:rPr>
        <w:t xml:space="preserve">DE APELACIÓN EN SUBSIDIO </w:t>
      </w:r>
      <w:r>
        <w:rPr>
          <w:sz w:val="27"/>
          <w:szCs w:val="27"/>
          <w:lang w:val="es-ES" w:eastAsia="es-ES"/>
        </w:rPr>
        <w:t xml:space="preserve">y la </w:t>
      </w:r>
      <w:r w:rsidRPr="00653293">
        <w:rPr>
          <w:b/>
          <w:sz w:val="27"/>
          <w:szCs w:val="27"/>
          <w:lang w:val="es-ES" w:eastAsia="es-ES"/>
        </w:rPr>
        <w:t>ACCIÓN DE</w:t>
      </w:r>
      <w:r>
        <w:rPr>
          <w:sz w:val="27"/>
          <w:szCs w:val="27"/>
          <w:lang w:val="es-ES" w:eastAsia="es-ES"/>
        </w:rPr>
        <w:t xml:space="preserve"> </w:t>
      </w:r>
      <w:r>
        <w:rPr>
          <w:b/>
          <w:bCs/>
          <w:sz w:val="27"/>
          <w:szCs w:val="27"/>
          <w:lang w:val="es-ES" w:eastAsia="es-ES"/>
        </w:rPr>
        <w:t xml:space="preserve">NULIDAD ABSOLUTA CONCOMITANTE, </w:t>
      </w:r>
      <w:r>
        <w:rPr>
          <w:sz w:val="27"/>
          <w:szCs w:val="27"/>
          <w:lang w:val="es-ES" w:eastAsia="es-ES"/>
        </w:rPr>
        <w:t xml:space="preserve">presentados por la firma </w:t>
      </w:r>
      <w:r w:rsidRPr="00653293">
        <w:rPr>
          <w:b/>
          <w:sz w:val="27"/>
          <w:szCs w:val="27"/>
          <w:lang w:val="es-ES" w:eastAsia="es-ES"/>
        </w:rPr>
        <w:t>A</w:t>
      </w:r>
      <w:r w:rsidR="00653293">
        <w:rPr>
          <w:b/>
          <w:sz w:val="27"/>
          <w:szCs w:val="27"/>
          <w:lang w:val="es-ES" w:eastAsia="es-ES"/>
        </w:rPr>
        <w:t>.P.S.A.</w:t>
      </w:r>
      <w:r w:rsidRPr="00653293">
        <w:rPr>
          <w:b/>
          <w:bCs/>
          <w:sz w:val="27"/>
          <w:szCs w:val="27"/>
          <w:lang w:val="es-ES" w:eastAsia="es-ES"/>
        </w:rPr>
        <w:t>,</w:t>
      </w:r>
      <w:r>
        <w:rPr>
          <w:b/>
          <w:bCs/>
          <w:sz w:val="27"/>
          <w:szCs w:val="27"/>
          <w:lang w:val="es-ES" w:eastAsia="es-ES"/>
        </w:rPr>
        <w:t xml:space="preserve"> </w:t>
      </w:r>
      <w:r>
        <w:rPr>
          <w:sz w:val="27"/>
          <w:szCs w:val="27"/>
          <w:lang w:val="es-ES" w:eastAsia="es-ES"/>
        </w:rPr>
        <w:t>cédula jurídica</w:t>
      </w:r>
    </w:p>
    <w:p w:rsidR="00000000" w:rsidRDefault="00FC0C54">
      <w:pPr>
        <w:widowControl/>
        <w:rPr>
          <w:sz w:val="24"/>
          <w:szCs w:val="24"/>
        </w:rPr>
        <w:sectPr w:rsidR="00000000">
          <w:pgSz w:w="12134" w:h="15840"/>
          <w:pgMar w:top="2120" w:right="1185" w:bottom="544" w:left="1709" w:header="720" w:footer="720" w:gutter="0"/>
          <w:cols w:space="720"/>
          <w:noEndnote/>
        </w:sectPr>
      </w:pPr>
    </w:p>
    <w:p w:rsidR="00000000" w:rsidRDefault="00FC0C54">
      <w:pPr>
        <w:kinsoku w:val="0"/>
        <w:overflowPunct w:val="0"/>
        <w:autoSpaceDE/>
        <w:autoSpaceDN/>
        <w:adjustRightInd/>
        <w:spacing w:line="363" w:lineRule="exact"/>
        <w:ind w:left="72" w:right="720"/>
        <w:jc w:val="both"/>
        <w:textAlignment w:val="baseline"/>
        <w:rPr>
          <w:sz w:val="27"/>
          <w:szCs w:val="27"/>
          <w:lang w:val="es-ES" w:eastAsia="es-ES"/>
        </w:rPr>
      </w:pPr>
      <w:r>
        <w:rPr>
          <w:sz w:val="27"/>
          <w:szCs w:val="27"/>
          <w:lang w:val="es-ES" w:eastAsia="es-ES"/>
        </w:rPr>
        <w:lastRenderedPageBreak/>
        <w:t xml:space="preserve">número </w:t>
      </w:r>
      <w:r w:rsidR="00653293">
        <w:rPr>
          <w:sz w:val="27"/>
          <w:szCs w:val="27"/>
          <w:lang w:val="es-ES" w:eastAsia="es-ES"/>
        </w:rPr>
        <w:t>…</w:t>
      </w:r>
      <w:r>
        <w:rPr>
          <w:sz w:val="27"/>
          <w:szCs w:val="27"/>
          <w:lang w:val="es-ES" w:eastAsia="es-ES"/>
        </w:rPr>
        <w:t>, representada a los efectos por el Señor E</w:t>
      </w:r>
      <w:r w:rsidR="00653293">
        <w:rPr>
          <w:sz w:val="27"/>
          <w:szCs w:val="27"/>
          <w:lang w:val="es-ES" w:eastAsia="es-ES"/>
        </w:rPr>
        <w:t>.R.G.</w:t>
      </w:r>
      <w:r>
        <w:rPr>
          <w:sz w:val="27"/>
          <w:szCs w:val="27"/>
          <w:lang w:val="es-ES" w:eastAsia="es-ES"/>
        </w:rPr>
        <w:t xml:space="preserve">, de calidades conocidas y portador de la cédula de identidad número </w:t>
      </w:r>
      <w:r w:rsidR="00653293">
        <w:rPr>
          <w:sz w:val="27"/>
          <w:szCs w:val="27"/>
          <w:lang w:val="es-ES" w:eastAsia="es-ES"/>
        </w:rPr>
        <w:t>…</w:t>
      </w:r>
      <w:r>
        <w:rPr>
          <w:sz w:val="27"/>
          <w:szCs w:val="27"/>
          <w:lang w:val="es-ES" w:eastAsia="es-ES"/>
        </w:rPr>
        <w:t>, contra el Acuerdo No. 7.1 de la Sesión Ordinaria No. 42-2015 del 22 de Julio del 2015, emitidos por la Junta Directiva del Consejo de Transporte Público.</w:t>
      </w:r>
    </w:p>
    <w:p w:rsidR="00000000" w:rsidRDefault="00FC0C54">
      <w:pPr>
        <w:numPr>
          <w:ilvl w:val="0"/>
          <w:numId w:val="16"/>
        </w:numPr>
        <w:kinsoku w:val="0"/>
        <w:overflowPunct w:val="0"/>
        <w:autoSpaceDE/>
        <w:autoSpaceDN/>
        <w:adjustRightInd/>
        <w:spacing w:before="341" w:line="369" w:lineRule="exact"/>
        <w:ind w:right="720"/>
        <w:jc w:val="both"/>
        <w:textAlignment w:val="baseline"/>
        <w:rPr>
          <w:sz w:val="27"/>
          <w:szCs w:val="27"/>
          <w:lang w:val="es-ES" w:eastAsia="es-ES"/>
        </w:rPr>
      </w:pPr>
      <w:r>
        <w:rPr>
          <w:sz w:val="27"/>
          <w:szCs w:val="27"/>
          <w:lang w:val="es-ES" w:eastAsia="es-ES"/>
        </w:rPr>
        <w:t xml:space="preserve">Conforme las </w:t>
      </w:r>
      <w:r>
        <w:rPr>
          <w:sz w:val="27"/>
          <w:szCs w:val="27"/>
          <w:lang w:val="es-ES" w:eastAsia="es-ES"/>
        </w:rPr>
        <w:t>determinaciones del numeral 22, inciso c), de la Ley No. 7969, se da por agotada la vía administrativa, toda vez que contra este acto resolutorio no procede Recurso Ordinario alguno.</w:t>
      </w:r>
    </w:p>
    <w:p w:rsidR="00000000" w:rsidRDefault="00FC0C54">
      <w:pPr>
        <w:numPr>
          <w:ilvl w:val="0"/>
          <w:numId w:val="16"/>
        </w:numPr>
        <w:kinsoku w:val="0"/>
        <w:overflowPunct w:val="0"/>
        <w:autoSpaceDE/>
        <w:autoSpaceDN/>
        <w:adjustRightInd/>
        <w:spacing w:before="351" w:line="369" w:lineRule="exact"/>
        <w:ind w:right="720"/>
        <w:jc w:val="both"/>
        <w:textAlignment w:val="baseline"/>
        <w:rPr>
          <w:sz w:val="27"/>
          <w:szCs w:val="27"/>
          <w:lang w:val="es-ES" w:eastAsia="es-ES"/>
        </w:rPr>
      </w:pPr>
      <w:r>
        <w:rPr>
          <w:sz w:val="27"/>
          <w:szCs w:val="27"/>
          <w:lang w:val="es-ES" w:eastAsia="es-ES"/>
        </w:rPr>
        <w:t xml:space="preserve">Según las </w:t>
      </w:r>
      <w:r>
        <w:rPr>
          <w:b/>
          <w:bCs/>
          <w:sz w:val="27"/>
          <w:szCs w:val="27"/>
          <w:lang w:val="es-ES" w:eastAsia="es-ES"/>
        </w:rPr>
        <w:t xml:space="preserve">disposiciones </w:t>
      </w:r>
      <w:r>
        <w:rPr>
          <w:sz w:val="27"/>
          <w:szCs w:val="27"/>
          <w:lang w:val="es-ES" w:eastAsia="es-ES"/>
        </w:rPr>
        <w:t xml:space="preserve">del artículo 16 de la Ley No. 7969, rector en la </w:t>
      </w:r>
      <w:r>
        <w:rPr>
          <w:sz w:val="27"/>
          <w:szCs w:val="27"/>
          <w:lang w:val="es-ES" w:eastAsia="es-ES"/>
        </w:rPr>
        <w:t xml:space="preserve">materia, se recuerda </w:t>
      </w:r>
      <w:r>
        <w:rPr>
          <w:b/>
          <w:bCs/>
          <w:sz w:val="27"/>
          <w:szCs w:val="27"/>
          <w:lang w:val="es-ES" w:eastAsia="es-ES"/>
        </w:rPr>
        <w:t xml:space="preserve">que </w:t>
      </w:r>
      <w:r>
        <w:rPr>
          <w:sz w:val="27"/>
          <w:szCs w:val="27"/>
          <w:lang w:val="es-ES" w:eastAsia="es-ES"/>
        </w:rPr>
        <w:t>los fallos de este Tribunal son de Acatamiento Inmediato, Estricto y Obligatorio.</w:t>
      </w:r>
    </w:p>
    <w:p w:rsidR="00653293" w:rsidRPr="00653293" w:rsidRDefault="00FC0C54" w:rsidP="00653293">
      <w:pPr>
        <w:numPr>
          <w:ilvl w:val="0"/>
          <w:numId w:val="17"/>
        </w:numPr>
        <w:kinsoku w:val="0"/>
        <w:overflowPunct w:val="0"/>
        <w:autoSpaceDE/>
        <w:autoSpaceDN/>
        <w:adjustRightInd/>
        <w:spacing w:after="186" w:line="734" w:lineRule="exact"/>
        <w:textAlignment w:val="baseline"/>
        <w:rPr>
          <w:b/>
          <w:bCs/>
          <w:i/>
          <w:iCs/>
          <w:spacing w:val="-21"/>
          <w:sz w:val="27"/>
          <w:szCs w:val="27"/>
          <w:lang w:val="es-ES" w:eastAsia="es-ES"/>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p>
    <w:p w:rsidR="00653293" w:rsidRPr="008F6494" w:rsidRDefault="00653293" w:rsidP="00653293">
      <w:pPr>
        <w:pStyle w:val="Prrafodelista"/>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F6494">
        <w:rPr>
          <w:rStyle w:val="CharacterStyle1"/>
          <w:iCs/>
          <w:spacing w:val="5"/>
          <w:sz w:val="26"/>
          <w:szCs w:val="26"/>
        </w:rPr>
        <w:t>Lic. Carlos Miguel Portuguez Méndez</w:t>
      </w:r>
    </w:p>
    <w:p w:rsidR="00653293" w:rsidRPr="008F6494" w:rsidRDefault="00653293" w:rsidP="00653293">
      <w:pPr>
        <w:pStyle w:val="Prrafodelista"/>
        <w:kinsoku w:val="0"/>
        <w:overflowPunct w:val="0"/>
        <w:autoSpaceDE/>
        <w:autoSpaceDN/>
        <w:adjustRightInd/>
        <w:spacing w:before="100" w:beforeAutospacing="1"/>
        <w:ind w:left="72"/>
        <w:jc w:val="center"/>
        <w:textAlignment w:val="baseline"/>
        <w:rPr>
          <w:rStyle w:val="CharacterStyle1"/>
          <w:b/>
          <w:iCs/>
          <w:spacing w:val="5"/>
          <w:sz w:val="26"/>
          <w:szCs w:val="26"/>
        </w:rPr>
      </w:pPr>
      <w:r w:rsidRPr="008F6494">
        <w:rPr>
          <w:rStyle w:val="CharacterStyle1"/>
          <w:b/>
          <w:iCs/>
          <w:spacing w:val="5"/>
          <w:sz w:val="26"/>
          <w:szCs w:val="26"/>
        </w:rPr>
        <w:t>Presidente</w:t>
      </w:r>
    </w:p>
    <w:p w:rsidR="00653293" w:rsidRPr="00AE0D42" w:rsidRDefault="00653293" w:rsidP="00653293">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653293" w:rsidRPr="008F6494" w:rsidRDefault="00653293" w:rsidP="00653293">
      <w:pPr>
        <w:pStyle w:val="Prrafodelista"/>
        <w:kinsoku w:val="0"/>
        <w:overflowPunct w:val="0"/>
        <w:autoSpaceDE/>
        <w:autoSpaceDN/>
        <w:adjustRightInd/>
        <w:ind w:left="72" w:right="144"/>
        <w:jc w:val="center"/>
        <w:textAlignment w:val="baseline"/>
        <w:rPr>
          <w:rStyle w:val="CharacterStyle1"/>
          <w:iCs/>
          <w:spacing w:val="5"/>
          <w:sz w:val="26"/>
          <w:szCs w:val="26"/>
        </w:rPr>
      </w:pPr>
      <w:r w:rsidRPr="008F6494">
        <w:rPr>
          <w:rStyle w:val="CharacterStyle1"/>
          <w:iCs/>
          <w:spacing w:val="5"/>
          <w:sz w:val="26"/>
          <w:szCs w:val="26"/>
        </w:rPr>
        <w:t>Licda. Marta Luz Pérez Peláez            Lic. Mario Quesada Aguirre</w:t>
      </w:r>
    </w:p>
    <w:p w:rsidR="00653293" w:rsidRPr="00653293" w:rsidRDefault="00653293" w:rsidP="00653293">
      <w:pPr>
        <w:kinsoku w:val="0"/>
        <w:overflowPunct w:val="0"/>
        <w:autoSpaceDE/>
        <w:autoSpaceDN/>
        <w:adjustRightInd/>
        <w:spacing w:after="186" w:line="734" w:lineRule="exact"/>
        <w:ind w:left="72"/>
        <w:jc w:val="center"/>
        <w:textAlignment w:val="baseline"/>
        <w:rPr>
          <w:b/>
          <w:bCs/>
          <w:i/>
          <w:iCs/>
          <w:spacing w:val="-21"/>
          <w:sz w:val="27"/>
          <w:szCs w:val="27"/>
          <w:lang w:val="es-ES" w:eastAsia="es-ES"/>
        </w:rPr>
      </w:pPr>
      <w:r w:rsidRPr="008F6494">
        <w:rPr>
          <w:rStyle w:val="CharacterStyle1"/>
          <w:b/>
          <w:iCs/>
          <w:spacing w:val="5"/>
          <w:sz w:val="26"/>
          <w:szCs w:val="26"/>
        </w:rPr>
        <w:t>Jueza</w:t>
      </w:r>
      <w:r w:rsidRPr="008F6494">
        <w:rPr>
          <w:rStyle w:val="CharacterStyle1"/>
          <w:b/>
          <w:iCs/>
          <w:spacing w:val="5"/>
          <w:sz w:val="26"/>
          <w:szCs w:val="26"/>
        </w:rPr>
        <w:tab/>
      </w:r>
      <w:r w:rsidRPr="008F6494">
        <w:rPr>
          <w:rStyle w:val="CharacterStyle1"/>
          <w:b/>
          <w:iCs/>
          <w:spacing w:val="5"/>
          <w:sz w:val="26"/>
          <w:szCs w:val="26"/>
        </w:rPr>
        <w:tab/>
      </w:r>
      <w:r w:rsidRPr="008F6494">
        <w:rPr>
          <w:rStyle w:val="CharacterStyle1"/>
          <w:b/>
          <w:iCs/>
          <w:spacing w:val="5"/>
          <w:sz w:val="26"/>
          <w:szCs w:val="26"/>
        </w:rPr>
        <w:tab/>
        <w:t xml:space="preserve">                             Juez</w:t>
      </w:r>
    </w:p>
    <w:p w:rsidR="00653293" w:rsidRDefault="00653293" w:rsidP="00653293">
      <w:pPr>
        <w:kinsoku w:val="0"/>
        <w:overflowPunct w:val="0"/>
        <w:autoSpaceDE/>
        <w:autoSpaceDN/>
        <w:adjustRightInd/>
        <w:spacing w:after="186" w:line="734" w:lineRule="exact"/>
        <w:ind w:left="72"/>
        <w:textAlignment w:val="baseline"/>
        <w:rPr>
          <w:b/>
          <w:bCs/>
          <w:sz w:val="27"/>
          <w:szCs w:val="27"/>
          <w:lang w:val="es-ES" w:eastAsia="es-ES"/>
        </w:rPr>
      </w:pPr>
    </w:p>
    <w:p w:rsidR="00653293" w:rsidRDefault="00653293" w:rsidP="00653293">
      <w:pPr>
        <w:kinsoku w:val="0"/>
        <w:overflowPunct w:val="0"/>
        <w:autoSpaceDE/>
        <w:autoSpaceDN/>
        <w:adjustRightInd/>
        <w:spacing w:after="186" w:line="734" w:lineRule="exact"/>
        <w:ind w:left="72"/>
        <w:textAlignment w:val="baseline"/>
        <w:rPr>
          <w:b/>
          <w:bCs/>
          <w:i/>
          <w:iCs/>
          <w:spacing w:val="-21"/>
          <w:sz w:val="27"/>
          <w:szCs w:val="27"/>
          <w:lang w:val="es-ES" w:eastAsia="es-ES"/>
        </w:rPr>
      </w:pPr>
    </w:p>
    <w:p w:rsidR="00FC0C54" w:rsidRDefault="00FC0C54">
      <w:pPr>
        <w:tabs>
          <w:tab w:val="left" w:pos="8424"/>
        </w:tabs>
        <w:kinsoku w:val="0"/>
        <w:overflowPunct w:val="0"/>
        <w:autoSpaceDE/>
        <w:autoSpaceDN/>
        <w:adjustRightInd/>
        <w:spacing w:line="268" w:lineRule="exact"/>
        <w:ind w:left="6120"/>
        <w:textAlignment w:val="baseline"/>
        <w:rPr>
          <w:b/>
          <w:bCs/>
          <w:spacing w:val="-21"/>
          <w:sz w:val="21"/>
          <w:szCs w:val="21"/>
          <w:lang w:val="es-ES" w:eastAsia="es-ES"/>
        </w:rPr>
      </w:pPr>
      <w:r>
        <w:rPr>
          <w:b/>
          <w:bCs/>
          <w:i/>
          <w:iCs/>
          <w:spacing w:val="-21"/>
          <w:sz w:val="27"/>
          <w:szCs w:val="27"/>
          <w:lang w:val="es-ES" w:eastAsia="es-ES"/>
        </w:rPr>
        <w:t xml:space="preserve"> </w:t>
      </w:r>
    </w:p>
    <w:sectPr w:rsidR="00FC0C54">
      <w:pgSz w:w="12134" w:h="15840"/>
      <w:pgMar w:top="2120" w:right="1036" w:bottom="224" w:left="17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301D"/>
    <w:multiLevelType w:val="singleLevel"/>
    <w:tmpl w:val="E3F4CBDC"/>
    <w:lvl w:ilvl="0">
      <w:start w:val="1"/>
      <w:numFmt w:val="lowerLetter"/>
      <w:lvlText w:val="%1)"/>
      <w:lvlJc w:val="left"/>
      <w:pPr>
        <w:tabs>
          <w:tab w:val="num" w:pos="288"/>
        </w:tabs>
      </w:pPr>
      <w:rPr>
        <w:b/>
        <w:snapToGrid/>
        <w:sz w:val="27"/>
        <w:szCs w:val="27"/>
      </w:rPr>
    </w:lvl>
  </w:abstractNum>
  <w:abstractNum w:abstractNumId="1" w15:restartNumberingAfterBreak="0">
    <w:nsid w:val="014EAA50"/>
    <w:multiLevelType w:val="singleLevel"/>
    <w:tmpl w:val="245A5292"/>
    <w:lvl w:ilvl="0">
      <w:start w:val="1"/>
      <w:numFmt w:val="lowerLetter"/>
      <w:lvlText w:val="%1)"/>
      <w:lvlJc w:val="left"/>
      <w:pPr>
        <w:tabs>
          <w:tab w:val="num" w:pos="792"/>
        </w:tabs>
        <w:ind w:left="576"/>
      </w:pPr>
      <w:rPr>
        <w:i/>
        <w:iCs/>
        <w:snapToGrid/>
        <w:spacing w:val="4"/>
        <w:sz w:val="26"/>
        <w:szCs w:val="26"/>
      </w:rPr>
    </w:lvl>
  </w:abstractNum>
  <w:abstractNum w:abstractNumId="2" w15:restartNumberingAfterBreak="0">
    <w:nsid w:val="02516A79"/>
    <w:multiLevelType w:val="singleLevel"/>
    <w:tmpl w:val="52503574"/>
    <w:lvl w:ilvl="0">
      <w:start w:val="2"/>
      <w:numFmt w:val="lowerLetter"/>
      <w:lvlText w:val="%1)"/>
      <w:lvlJc w:val="left"/>
      <w:pPr>
        <w:tabs>
          <w:tab w:val="num" w:pos="936"/>
        </w:tabs>
        <w:ind w:left="648"/>
      </w:pPr>
      <w:rPr>
        <w:i/>
        <w:iCs/>
        <w:snapToGrid/>
        <w:sz w:val="27"/>
        <w:szCs w:val="27"/>
      </w:rPr>
    </w:lvl>
  </w:abstractNum>
  <w:abstractNum w:abstractNumId="3" w15:restartNumberingAfterBreak="0">
    <w:nsid w:val="02A01302"/>
    <w:multiLevelType w:val="singleLevel"/>
    <w:tmpl w:val="34BF1ECC"/>
    <w:lvl w:ilvl="0">
      <w:numFmt w:val="bullet"/>
      <w:lvlText w:val="o"/>
      <w:lvlJc w:val="left"/>
      <w:pPr>
        <w:tabs>
          <w:tab w:val="num" w:pos="216"/>
        </w:tabs>
      </w:pPr>
      <w:rPr>
        <w:rFonts w:ascii="Courier New" w:hAnsi="Courier New" w:cs="Courier New"/>
        <w:snapToGrid/>
        <w:spacing w:val="1"/>
        <w:sz w:val="27"/>
        <w:szCs w:val="27"/>
      </w:rPr>
    </w:lvl>
  </w:abstractNum>
  <w:abstractNum w:abstractNumId="4" w15:restartNumberingAfterBreak="0">
    <w:nsid w:val="039CE1B0"/>
    <w:multiLevelType w:val="singleLevel"/>
    <w:tmpl w:val="7A6CF9C0"/>
    <w:lvl w:ilvl="0">
      <w:start w:val="1"/>
      <w:numFmt w:val="lowerLetter"/>
      <w:lvlText w:val="%1.-"/>
      <w:lvlJc w:val="left"/>
      <w:pPr>
        <w:tabs>
          <w:tab w:val="num" w:pos="720"/>
        </w:tabs>
        <w:ind w:left="72"/>
      </w:pPr>
      <w:rPr>
        <w:b/>
        <w:i/>
        <w:iCs/>
        <w:snapToGrid/>
        <w:spacing w:val="1"/>
        <w:sz w:val="27"/>
        <w:szCs w:val="27"/>
      </w:rPr>
    </w:lvl>
  </w:abstractNum>
  <w:abstractNum w:abstractNumId="5" w15:restartNumberingAfterBreak="0">
    <w:nsid w:val="051A8D12"/>
    <w:multiLevelType w:val="singleLevel"/>
    <w:tmpl w:val="8A042020"/>
    <w:lvl w:ilvl="0">
      <w:start w:val="2"/>
      <w:numFmt w:val="upperRoman"/>
      <w:lvlText w:val="%1.-"/>
      <w:lvlJc w:val="left"/>
      <w:pPr>
        <w:tabs>
          <w:tab w:val="num" w:pos="720"/>
        </w:tabs>
        <w:ind w:left="72"/>
      </w:pPr>
      <w:rPr>
        <w:b/>
        <w:snapToGrid/>
        <w:sz w:val="27"/>
        <w:szCs w:val="27"/>
      </w:rPr>
    </w:lvl>
  </w:abstractNum>
  <w:abstractNum w:abstractNumId="6" w15:restartNumberingAfterBreak="0">
    <w:nsid w:val="0528E9C2"/>
    <w:multiLevelType w:val="singleLevel"/>
    <w:tmpl w:val="1711F77D"/>
    <w:lvl w:ilvl="0">
      <w:start w:val="1"/>
      <w:numFmt w:val="lowerLetter"/>
      <w:lvlText w:val="%1)"/>
      <w:lvlJc w:val="left"/>
      <w:pPr>
        <w:tabs>
          <w:tab w:val="num" w:pos="432"/>
        </w:tabs>
        <w:ind w:left="144"/>
      </w:pPr>
      <w:rPr>
        <w:i/>
        <w:iCs/>
        <w:snapToGrid/>
        <w:spacing w:val="3"/>
        <w:sz w:val="26"/>
        <w:szCs w:val="26"/>
      </w:rPr>
    </w:lvl>
  </w:abstractNum>
  <w:abstractNum w:abstractNumId="7" w15:restartNumberingAfterBreak="0">
    <w:nsid w:val="05AB821C"/>
    <w:multiLevelType w:val="singleLevel"/>
    <w:tmpl w:val="00B0B7DE"/>
    <w:lvl w:ilvl="0">
      <w:start w:val="3"/>
      <w:numFmt w:val="lowerLetter"/>
      <w:lvlText w:val="%1.-"/>
      <w:lvlJc w:val="left"/>
      <w:pPr>
        <w:tabs>
          <w:tab w:val="num" w:pos="792"/>
        </w:tabs>
        <w:ind w:left="72"/>
      </w:pPr>
      <w:rPr>
        <w:b/>
        <w:i/>
        <w:iCs/>
        <w:snapToGrid/>
        <w:sz w:val="27"/>
        <w:szCs w:val="27"/>
      </w:rPr>
    </w:lvl>
  </w:abstractNum>
  <w:abstractNum w:abstractNumId="8" w15:restartNumberingAfterBreak="0">
    <w:nsid w:val="05F66027"/>
    <w:multiLevelType w:val="singleLevel"/>
    <w:tmpl w:val="506EE622"/>
    <w:lvl w:ilvl="0">
      <w:start w:val="1"/>
      <w:numFmt w:val="lowerLetter"/>
      <w:lvlText w:val="%1)"/>
      <w:lvlJc w:val="left"/>
      <w:pPr>
        <w:tabs>
          <w:tab w:val="num" w:pos="360"/>
        </w:tabs>
        <w:ind w:left="72"/>
      </w:pPr>
      <w:rPr>
        <w:i/>
        <w:iCs/>
        <w:snapToGrid/>
        <w:sz w:val="26"/>
        <w:szCs w:val="26"/>
        <w:u w:val="single"/>
      </w:rPr>
    </w:lvl>
  </w:abstractNum>
  <w:abstractNum w:abstractNumId="9" w15:restartNumberingAfterBreak="0">
    <w:nsid w:val="07FA3BA0"/>
    <w:multiLevelType w:val="singleLevel"/>
    <w:tmpl w:val="0BFAD2E0"/>
    <w:lvl w:ilvl="0">
      <w:start w:val="2"/>
      <w:numFmt w:val="decimal"/>
      <w:lvlText w:val="%1.-"/>
      <w:lvlJc w:val="left"/>
      <w:pPr>
        <w:tabs>
          <w:tab w:val="num" w:pos="720"/>
        </w:tabs>
        <w:ind w:left="72"/>
      </w:pPr>
      <w:rPr>
        <w:b/>
        <w:snapToGrid/>
        <w:spacing w:val="1"/>
        <w:sz w:val="27"/>
        <w:szCs w:val="27"/>
      </w:rPr>
    </w:lvl>
  </w:abstractNum>
  <w:num w:numId="1">
    <w:abstractNumId w:val="9"/>
  </w:num>
  <w:num w:numId="2">
    <w:abstractNumId w:val="9"/>
    <w:lvlOverride w:ilvl="0">
      <w:lvl w:ilvl="0">
        <w:numFmt w:val="decimal"/>
        <w:lvlText w:val="%1.-"/>
        <w:lvlJc w:val="left"/>
        <w:pPr>
          <w:tabs>
            <w:tab w:val="num" w:pos="720"/>
          </w:tabs>
          <w:ind w:left="72"/>
        </w:pPr>
        <w:rPr>
          <w:b/>
          <w:snapToGrid/>
          <w:sz w:val="27"/>
          <w:szCs w:val="27"/>
        </w:rPr>
      </w:lvl>
    </w:lvlOverride>
  </w:num>
  <w:num w:numId="3">
    <w:abstractNumId w:val="4"/>
  </w:num>
  <w:num w:numId="4">
    <w:abstractNumId w:val="7"/>
  </w:num>
  <w:num w:numId="5">
    <w:abstractNumId w:val="8"/>
  </w:num>
  <w:num w:numId="6">
    <w:abstractNumId w:val="8"/>
    <w:lvlOverride w:ilvl="0">
      <w:lvl w:ilvl="0">
        <w:numFmt w:val="lowerLetter"/>
        <w:lvlText w:val="%1)"/>
        <w:lvlJc w:val="left"/>
        <w:pPr>
          <w:tabs>
            <w:tab w:val="num" w:pos="360"/>
          </w:tabs>
          <w:ind w:left="72"/>
        </w:pPr>
        <w:rPr>
          <w:i/>
          <w:iCs/>
          <w:snapToGrid/>
          <w:sz w:val="26"/>
          <w:szCs w:val="26"/>
        </w:rPr>
      </w:lvl>
    </w:lvlOverride>
  </w:num>
  <w:num w:numId="7">
    <w:abstractNumId w:val="6"/>
  </w:num>
  <w:num w:numId="8">
    <w:abstractNumId w:val="6"/>
    <w:lvlOverride w:ilvl="0">
      <w:lvl w:ilvl="0">
        <w:numFmt w:val="lowerLetter"/>
        <w:lvlText w:val="%1)"/>
        <w:lvlJc w:val="left"/>
        <w:pPr>
          <w:tabs>
            <w:tab w:val="num" w:pos="432"/>
          </w:tabs>
          <w:ind w:left="144"/>
        </w:pPr>
        <w:rPr>
          <w:i/>
          <w:iCs/>
          <w:snapToGrid/>
          <w:sz w:val="26"/>
          <w:szCs w:val="26"/>
          <w:u w:val="single"/>
        </w:rPr>
      </w:lvl>
    </w:lvlOverride>
  </w:num>
  <w:num w:numId="9">
    <w:abstractNumId w:val="0"/>
  </w:num>
  <w:num w:numId="10">
    <w:abstractNumId w:val="0"/>
    <w:lvlOverride w:ilvl="0">
      <w:lvl w:ilvl="0">
        <w:numFmt w:val="lowerLetter"/>
        <w:lvlText w:val="%1)"/>
        <w:lvlJc w:val="left"/>
        <w:pPr>
          <w:tabs>
            <w:tab w:val="num" w:pos="432"/>
          </w:tabs>
        </w:pPr>
        <w:rPr>
          <w:b/>
          <w:snapToGrid/>
          <w:spacing w:val="1"/>
          <w:sz w:val="27"/>
          <w:szCs w:val="27"/>
        </w:rPr>
      </w:lvl>
    </w:lvlOverride>
  </w:num>
  <w:num w:numId="11">
    <w:abstractNumId w:val="2"/>
  </w:num>
  <w:num w:numId="12">
    <w:abstractNumId w:val="1"/>
  </w:num>
  <w:num w:numId="13">
    <w:abstractNumId w:val="1"/>
    <w:lvlOverride w:ilvl="0">
      <w:lvl w:ilvl="0">
        <w:numFmt w:val="lowerLetter"/>
        <w:lvlText w:val="%1)"/>
        <w:lvlJc w:val="left"/>
        <w:pPr>
          <w:tabs>
            <w:tab w:val="num" w:pos="936"/>
          </w:tabs>
          <w:ind w:left="576"/>
        </w:pPr>
        <w:rPr>
          <w:i/>
          <w:iCs/>
          <w:snapToGrid/>
          <w:sz w:val="26"/>
          <w:szCs w:val="26"/>
        </w:rPr>
      </w:lvl>
    </w:lvlOverride>
  </w:num>
  <w:num w:numId="14">
    <w:abstractNumId w:val="3"/>
  </w:num>
  <w:num w:numId="15">
    <w:abstractNumId w:val="3"/>
    <w:lvlOverride w:ilvl="0">
      <w:lvl w:ilvl="0">
        <w:numFmt w:val="bullet"/>
        <w:lvlText w:val="o"/>
        <w:lvlJc w:val="left"/>
        <w:pPr>
          <w:tabs>
            <w:tab w:val="num" w:pos="288"/>
          </w:tabs>
        </w:pPr>
        <w:rPr>
          <w:rFonts w:ascii="Courier New" w:hAnsi="Courier New" w:cs="Courier New"/>
          <w:snapToGrid/>
          <w:spacing w:val="1"/>
          <w:sz w:val="27"/>
          <w:szCs w:val="27"/>
        </w:rPr>
      </w:lvl>
    </w:lvlOverride>
  </w:num>
  <w:num w:numId="16">
    <w:abstractNumId w:val="5"/>
  </w:num>
  <w:num w:numId="17">
    <w:abstractNumId w:val="5"/>
    <w:lvlOverride w:ilvl="0">
      <w:lvl w:ilvl="0">
        <w:numFmt w:val="upperRoman"/>
        <w:lvlText w:val="%1.-"/>
        <w:lvlJc w:val="left"/>
        <w:pPr>
          <w:tabs>
            <w:tab w:val="num" w:pos="720"/>
          </w:tabs>
          <w:ind w:left="72"/>
        </w:pPr>
        <w:rPr>
          <w:snapToGrid/>
          <w:sz w:val="27"/>
          <w:szCs w:val="27"/>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5DC"/>
    <w:rsid w:val="00653293"/>
    <w:rsid w:val="009C45DC"/>
    <w:rsid w:val="00F12932"/>
    <w:rsid w:val="00FC0C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B811F"/>
  <w14:defaultImageDpi w14:val="0"/>
  <w15:docId w15:val="{4C5769B4-38CE-4DC5-9A14-C2625355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53293"/>
    <w:rPr>
      <w:lang w:val="es-CR"/>
    </w:rPr>
  </w:style>
  <w:style w:type="character" w:customStyle="1" w:styleId="CharacterStyle1">
    <w:name w:val="Character Style 1"/>
    <w:uiPriority w:val="99"/>
    <w:rsid w:val="00653293"/>
    <w:rPr>
      <w:sz w:val="20"/>
    </w:rPr>
  </w:style>
  <w:style w:type="paragraph" w:styleId="Prrafodelista">
    <w:name w:val="List Paragraph"/>
    <w:basedOn w:val="Normal"/>
    <w:uiPriority w:val="34"/>
    <w:qFormat/>
    <w:rsid w:val="0065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8E4E-74F0-4F93-876C-4ABC6CE6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7556</Words>
  <Characters>41562</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2016-08-22T17:24:00Z</dcterms:created>
  <dcterms:modified xsi:type="dcterms:W3CDTF">2016-08-22T17:25:00Z</dcterms:modified>
</cp:coreProperties>
</file>